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CBD" w:rsidRPr="00897060" w:rsidRDefault="00B27CBD" w:rsidP="00C62446">
      <w:pPr>
        <w:jc w:val="center"/>
        <w:rPr>
          <w:rFonts w:cs="Tahoma"/>
          <w:sz w:val="18"/>
          <w:szCs w:val="18"/>
        </w:rPr>
      </w:pPr>
      <w:r w:rsidRPr="00897060">
        <w:rPr>
          <w:rFonts w:cs="Tahoma"/>
          <w:sz w:val="18"/>
          <w:szCs w:val="18"/>
        </w:rPr>
        <w:t xml:space="preserve">COMMUNIQUE DE PRESSE </w:t>
      </w:r>
      <w:r w:rsidR="0060424A" w:rsidRPr="00897060">
        <w:rPr>
          <w:rFonts w:cs="Tahoma"/>
          <w:sz w:val="18"/>
          <w:szCs w:val="18"/>
        </w:rPr>
        <w:t xml:space="preserve">- </w:t>
      </w:r>
      <w:r w:rsidR="004C03A6">
        <w:rPr>
          <w:rFonts w:cs="Tahoma"/>
          <w:sz w:val="18"/>
          <w:szCs w:val="18"/>
        </w:rPr>
        <w:t>JUIN</w:t>
      </w:r>
      <w:r w:rsidR="008051F1">
        <w:rPr>
          <w:rFonts w:cs="Tahoma"/>
          <w:sz w:val="18"/>
          <w:szCs w:val="18"/>
        </w:rPr>
        <w:t xml:space="preserve"> </w:t>
      </w:r>
      <w:r w:rsidR="007A01FA">
        <w:rPr>
          <w:rFonts w:cs="Tahoma"/>
          <w:sz w:val="18"/>
          <w:szCs w:val="18"/>
        </w:rPr>
        <w:t>2014</w:t>
      </w:r>
    </w:p>
    <w:p w:rsidR="00FF6CD5" w:rsidRPr="00897060" w:rsidRDefault="00FF6CD5" w:rsidP="00C62446">
      <w:pPr>
        <w:jc w:val="center"/>
        <w:rPr>
          <w:rFonts w:cs="Tahoma"/>
          <w:sz w:val="18"/>
          <w:szCs w:val="18"/>
        </w:rPr>
      </w:pPr>
    </w:p>
    <w:p w:rsidR="00B27CBD" w:rsidRPr="00897060" w:rsidRDefault="00E81822" w:rsidP="00C62446">
      <w:pPr>
        <w:jc w:val="center"/>
        <w:rPr>
          <w:rFonts w:cs="Tahoma"/>
        </w:rPr>
      </w:pPr>
      <w:r>
        <w:rPr>
          <w:rFonts w:ascii="Verdana" w:eastAsia="Times New Roman" w:hAnsi="Verdana"/>
          <w:noProof/>
          <w:sz w:val="17"/>
          <w:szCs w:val="17"/>
          <w:lang w:eastAsia="fr-FR"/>
        </w:rPr>
        <w:drawing>
          <wp:anchor distT="0" distB="0" distL="114300" distR="114300" simplePos="0" relativeHeight="251658240" behindDoc="0" locked="0" layoutInCell="1" allowOverlap="1">
            <wp:simplePos x="0" y="0"/>
            <wp:positionH relativeFrom="column">
              <wp:posOffset>33655</wp:posOffset>
            </wp:positionH>
            <wp:positionV relativeFrom="paragraph">
              <wp:posOffset>1355090</wp:posOffset>
            </wp:positionV>
            <wp:extent cx="1441450" cy="676275"/>
            <wp:effectExtent l="19050" t="0" r="6350" b="0"/>
            <wp:wrapSquare wrapText="bothSides"/>
            <wp:docPr id="4" name="Image 1" descr="logo-IB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BS_14.jpg"/>
                    <pic:cNvPicPr/>
                  </pic:nvPicPr>
                  <pic:blipFill>
                    <a:blip r:embed="rId5" cstate="print"/>
                    <a:stretch>
                      <a:fillRect/>
                    </a:stretch>
                  </pic:blipFill>
                  <pic:spPr>
                    <a:xfrm>
                      <a:off x="0" y="0"/>
                      <a:ext cx="1441450" cy="676275"/>
                    </a:xfrm>
                    <a:prstGeom prst="rect">
                      <a:avLst/>
                    </a:prstGeom>
                  </pic:spPr>
                </pic:pic>
              </a:graphicData>
            </a:graphic>
          </wp:anchor>
        </w:drawing>
      </w:r>
      <w:r w:rsidR="00647362">
        <w:rPr>
          <w:rFonts w:ascii="Verdana" w:eastAsia="Times New Roman" w:hAnsi="Verdana"/>
          <w:noProof/>
          <w:sz w:val="17"/>
          <w:szCs w:val="17"/>
          <w:lang w:eastAsia="fr-FR"/>
        </w:rPr>
        <w:drawing>
          <wp:inline distT="0" distB="0" distL="0" distR="0">
            <wp:extent cx="5715000" cy="1352550"/>
            <wp:effectExtent l="19050" t="0" r="0" b="0"/>
            <wp:docPr id="1" name="Image 1" descr="http://www.ibs-event.com/newsletter/2014-02/images/visu-tet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s-event.com/newsletter/2014-02/images/visu-tetiere.gif"/>
                    <pic:cNvPicPr>
                      <a:picLocks noChangeAspect="1" noChangeArrowheads="1"/>
                    </pic:cNvPicPr>
                  </pic:nvPicPr>
                  <pic:blipFill>
                    <a:blip r:embed="rId6" cstate="print"/>
                    <a:srcRect/>
                    <a:stretch>
                      <a:fillRect/>
                    </a:stretch>
                  </pic:blipFill>
                  <pic:spPr bwMode="auto">
                    <a:xfrm>
                      <a:off x="0" y="0"/>
                      <a:ext cx="5715000" cy="1352550"/>
                    </a:xfrm>
                    <a:prstGeom prst="rect">
                      <a:avLst/>
                    </a:prstGeom>
                    <a:noFill/>
                    <a:ln w="9525">
                      <a:noFill/>
                      <a:miter lim="800000"/>
                      <a:headEnd/>
                      <a:tailEnd/>
                    </a:ln>
                  </pic:spPr>
                </pic:pic>
              </a:graphicData>
            </a:graphic>
          </wp:inline>
        </w:drawing>
      </w:r>
    </w:p>
    <w:p w:rsidR="009D31C3" w:rsidRPr="00647362" w:rsidRDefault="00B27CBD" w:rsidP="00C62446">
      <w:pPr>
        <w:rPr>
          <w:rFonts w:cs="Tahoma"/>
          <w:b/>
          <w:iCs/>
          <w:color w:val="008000"/>
          <w:szCs w:val="20"/>
        </w:rPr>
      </w:pPr>
      <w:r w:rsidRPr="00897060">
        <w:rPr>
          <w:rFonts w:cs="Tahoma"/>
          <w:b/>
          <w:iCs/>
          <w:color w:val="595959" w:themeColor="text1" w:themeTint="A6"/>
          <w:sz w:val="28"/>
          <w:szCs w:val="28"/>
        </w:rPr>
        <w:t xml:space="preserve">IBS - Intelligent Building Systems </w:t>
      </w:r>
      <w:r w:rsidRPr="00897060">
        <w:rPr>
          <w:rFonts w:cs="Tahoma"/>
          <w:b/>
          <w:iCs/>
          <w:color w:val="595959" w:themeColor="text1" w:themeTint="A6"/>
          <w:sz w:val="28"/>
          <w:szCs w:val="28"/>
        </w:rPr>
        <w:br/>
      </w:r>
      <w:r w:rsidR="009D31C3" w:rsidRPr="00647362">
        <w:rPr>
          <w:rFonts w:cs="Tahoma"/>
          <w:b/>
          <w:iCs/>
          <w:color w:val="008000"/>
          <w:szCs w:val="20"/>
        </w:rPr>
        <w:t>SALON DE LA PERFORMANCE DES BÂTIMENTS</w:t>
      </w:r>
      <w:r w:rsidR="00647362" w:rsidRPr="00647362">
        <w:rPr>
          <w:rFonts w:cs="Tahoma"/>
          <w:b/>
          <w:iCs/>
          <w:color w:val="008000"/>
          <w:szCs w:val="20"/>
        </w:rPr>
        <w:t xml:space="preserve"> </w:t>
      </w:r>
      <w:r w:rsidR="009D31C3" w:rsidRPr="00647362">
        <w:rPr>
          <w:rFonts w:cs="Tahoma"/>
          <w:b/>
          <w:iCs/>
          <w:color w:val="008000"/>
          <w:szCs w:val="20"/>
        </w:rPr>
        <w:t>TERTIAIRES, INDUSTRIELS ET COLLECTIFS</w:t>
      </w:r>
    </w:p>
    <w:p w:rsidR="00B27CBD" w:rsidRPr="00897060" w:rsidRDefault="00647362" w:rsidP="00C62446">
      <w:pPr>
        <w:rPr>
          <w:rFonts w:cs="Tahoma"/>
          <w:b/>
          <w:iCs/>
          <w:color w:val="595959" w:themeColor="text1" w:themeTint="A6"/>
          <w:sz w:val="18"/>
          <w:szCs w:val="18"/>
        </w:rPr>
      </w:pPr>
      <w:r>
        <w:rPr>
          <w:rFonts w:cs="Tahoma"/>
          <w:b/>
          <w:iCs/>
          <w:color w:val="595959" w:themeColor="text1" w:themeTint="A6"/>
          <w:sz w:val="18"/>
          <w:szCs w:val="18"/>
        </w:rPr>
        <w:t>LES</w:t>
      </w:r>
      <w:r w:rsidR="009D31C3" w:rsidRPr="00897060">
        <w:rPr>
          <w:rFonts w:cs="Tahoma"/>
          <w:b/>
          <w:iCs/>
          <w:color w:val="595959" w:themeColor="text1" w:themeTint="A6"/>
          <w:sz w:val="18"/>
          <w:szCs w:val="18"/>
        </w:rPr>
        <w:t xml:space="preserve"> 2</w:t>
      </w:r>
      <w:r>
        <w:rPr>
          <w:rFonts w:cs="Tahoma"/>
          <w:b/>
          <w:iCs/>
          <w:color w:val="595959" w:themeColor="text1" w:themeTint="A6"/>
          <w:sz w:val="18"/>
          <w:szCs w:val="18"/>
        </w:rPr>
        <w:t>4</w:t>
      </w:r>
      <w:r w:rsidR="009D31C3" w:rsidRPr="00897060">
        <w:rPr>
          <w:rFonts w:cs="Tahoma"/>
          <w:b/>
          <w:iCs/>
          <w:color w:val="595959" w:themeColor="text1" w:themeTint="A6"/>
          <w:sz w:val="18"/>
          <w:szCs w:val="18"/>
        </w:rPr>
        <w:t xml:space="preserve"> </w:t>
      </w:r>
      <w:r>
        <w:rPr>
          <w:rFonts w:cs="Tahoma"/>
          <w:b/>
          <w:iCs/>
          <w:color w:val="595959" w:themeColor="text1" w:themeTint="A6"/>
          <w:sz w:val="18"/>
          <w:szCs w:val="18"/>
        </w:rPr>
        <w:t>ET 25 SEPTEMBRE 2014</w:t>
      </w:r>
      <w:r w:rsidR="009D31C3" w:rsidRPr="00897060">
        <w:rPr>
          <w:rFonts w:cs="Tahoma"/>
          <w:b/>
          <w:iCs/>
          <w:color w:val="595959" w:themeColor="text1" w:themeTint="A6"/>
          <w:sz w:val="18"/>
          <w:szCs w:val="18"/>
        </w:rPr>
        <w:t xml:space="preserve"> -</w:t>
      </w:r>
      <w:r w:rsidR="00B27CBD" w:rsidRPr="00897060">
        <w:rPr>
          <w:rFonts w:cs="Tahoma"/>
          <w:b/>
          <w:iCs/>
          <w:color w:val="595959" w:themeColor="text1" w:themeTint="A6"/>
          <w:sz w:val="18"/>
          <w:szCs w:val="18"/>
        </w:rPr>
        <w:t xml:space="preserve"> CNIT PARIS - LA DÉFENSE</w:t>
      </w:r>
    </w:p>
    <w:p w:rsidR="00B27CBD" w:rsidRPr="00AD4AD0" w:rsidRDefault="00B27CBD" w:rsidP="00C62446">
      <w:pPr>
        <w:rPr>
          <w:rFonts w:cs="Tahoma"/>
          <w:iCs/>
          <w:sz w:val="10"/>
          <w:szCs w:val="10"/>
        </w:rPr>
      </w:pPr>
    </w:p>
    <w:p w:rsidR="00B27CBD" w:rsidRPr="00897060" w:rsidRDefault="00B27CBD" w:rsidP="008051F1">
      <w:pPr>
        <w:shd w:val="clear" w:color="auto" w:fill="009900"/>
        <w:rPr>
          <w:rFonts w:cs="Tahoma"/>
          <w:iCs/>
          <w:sz w:val="4"/>
          <w:szCs w:val="4"/>
        </w:rPr>
      </w:pPr>
    </w:p>
    <w:p w:rsidR="00B27CBD" w:rsidRPr="00897060" w:rsidRDefault="00B27CBD" w:rsidP="00C62446">
      <w:pPr>
        <w:rPr>
          <w:rFonts w:cs="Tahoma"/>
          <w:iCs/>
          <w:shd w:val="clear" w:color="auto" w:fill="85B400"/>
        </w:rPr>
      </w:pPr>
    </w:p>
    <w:p w:rsidR="00C57B2E" w:rsidRPr="00BF47C2" w:rsidRDefault="00D16175" w:rsidP="00C57B2E">
      <w:pPr>
        <w:shd w:val="clear" w:color="auto" w:fill="FFFFFF" w:themeFill="background1"/>
        <w:jc w:val="center"/>
        <w:rPr>
          <w:rFonts w:cs="Tahoma"/>
          <w:b/>
          <w:iCs/>
          <w:color w:val="FB4B05"/>
          <w:sz w:val="44"/>
          <w:szCs w:val="44"/>
          <w:shd w:val="clear" w:color="auto" w:fill="FFFFFF" w:themeFill="background1"/>
        </w:rPr>
      </w:pPr>
      <w:r>
        <w:rPr>
          <w:rFonts w:cs="Tahoma"/>
          <w:b/>
          <w:iCs/>
          <w:color w:val="FB4B05"/>
          <w:sz w:val="44"/>
          <w:szCs w:val="44"/>
          <w:shd w:val="clear" w:color="auto" w:fill="FFFFFF" w:themeFill="background1"/>
        </w:rPr>
        <w:t xml:space="preserve">IBS 2014, la réponse "Expo" : une offre riche en nouveautés </w:t>
      </w:r>
    </w:p>
    <w:p w:rsidR="00C57B2E" w:rsidRDefault="00C57B2E" w:rsidP="00C62446">
      <w:pPr>
        <w:jc w:val="both"/>
        <w:rPr>
          <w:rFonts w:eastAsia="Times New Roman" w:cs="Tahoma"/>
          <w:szCs w:val="20"/>
          <w:lang w:eastAsia="fr-FR"/>
        </w:rPr>
      </w:pPr>
    </w:p>
    <w:p w:rsidR="0000350E" w:rsidRDefault="0000350E" w:rsidP="00C62446">
      <w:pPr>
        <w:jc w:val="both"/>
        <w:rPr>
          <w:rFonts w:cs="Tahoma"/>
          <w:iCs/>
        </w:rPr>
      </w:pPr>
      <w:r w:rsidRPr="00897060">
        <w:rPr>
          <w:rFonts w:cs="Tahoma"/>
          <w:iCs/>
        </w:rPr>
        <w:t xml:space="preserve">Depuis sa création en 2010, </w:t>
      </w:r>
      <w:r w:rsidRPr="004F562A">
        <w:rPr>
          <w:rFonts w:cs="Tahoma"/>
          <w:b/>
          <w:iCs/>
          <w:color w:val="008000"/>
        </w:rPr>
        <w:t>IBS</w:t>
      </w:r>
      <w:r w:rsidRPr="00897060">
        <w:rPr>
          <w:rFonts w:cs="Tahoma"/>
          <w:iCs/>
        </w:rPr>
        <w:t xml:space="preserve"> - </w:t>
      </w:r>
      <w:r w:rsidRPr="00897060">
        <w:rPr>
          <w:rFonts w:cs="Tahoma"/>
          <w:b/>
          <w:iCs/>
          <w:color w:val="008000"/>
        </w:rPr>
        <w:t>Intelligent Building Systems</w:t>
      </w:r>
      <w:r w:rsidRPr="00897060">
        <w:rPr>
          <w:rFonts w:cs="Tahoma"/>
          <w:b/>
          <w:iCs/>
        </w:rPr>
        <w:t xml:space="preserve"> </w:t>
      </w:r>
      <w:r w:rsidRPr="00DB69C8">
        <w:rPr>
          <w:rFonts w:cs="Tahoma"/>
          <w:iCs/>
        </w:rPr>
        <w:t>-</w:t>
      </w:r>
      <w:r w:rsidRPr="00897060">
        <w:rPr>
          <w:rFonts w:cs="Tahoma"/>
          <w:iCs/>
        </w:rPr>
        <w:t xml:space="preserve"> se </w:t>
      </w:r>
      <w:r>
        <w:rPr>
          <w:rFonts w:cs="Tahoma"/>
          <w:iCs/>
        </w:rPr>
        <w:t xml:space="preserve">fait fort, </w:t>
      </w:r>
      <w:r w:rsidRPr="00897060">
        <w:rPr>
          <w:rFonts w:cs="Tahoma"/>
          <w:iCs/>
        </w:rPr>
        <w:t xml:space="preserve"> en anticipant sur la demande inéluctable d'un marché exigeant et en plein essor</w:t>
      </w:r>
      <w:r>
        <w:rPr>
          <w:rFonts w:cs="Tahoma"/>
          <w:iCs/>
        </w:rPr>
        <w:t>, d'apporter des éléments de réponses adaptées aux questions que se posent les professionnels du bâtiment ter</w:t>
      </w:r>
      <w:r w:rsidR="00E81822">
        <w:rPr>
          <w:rFonts w:cs="Tahoma"/>
          <w:iCs/>
        </w:rPr>
        <w:t>tiaire, industriel et collectif</w:t>
      </w:r>
      <w:r w:rsidR="008051F1">
        <w:rPr>
          <w:rFonts w:cs="Tahoma"/>
          <w:iCs/>
        </w:rPr>
        <w:t>,</w:t>
      </w:r>
      <w:r w:rsidR="00E81822">
        <w:rPr>
          <w:rFonts w:cs="Tahoma"/>
          <w:iCs/>
        </w:rPr>
        <w:t xml:space="preserve"> pour construire leur projet.</w:t>
      </w:r>
      <w:r>
        <w:rPr>
          <w:rFonts w:cs="Tahoma"/>
          <w:iCs/>
        </w:rPr>
        <w:t xml:space="preserve"> </w:t>
      </w:r>
    </w:p>
    <w:p w:rsidR="009D31C3" w:rsidRPr="004F562A" w:rsidRDefault="009D31C3" w:rsidP="00C62446">
      <w:pPr>
        <w:jc w:val="both"/>
        <w:rPr>
          <w:rFonts w:cs="Tahoma"/>
          <w:iCs/>
          <w:sz w:val="10"/>
          <w:szCs w:val="10"/>
        </w:rPr>
      </w:pPr>
    </w:p>
    <w:p w:rsidR="004F562A" w:rsidRDefault="00D16175" w:rsidP="004F562A">
      <w:pPr>
        <w:jc w:val="both"/>
        <w:rPr>
          <w:rFonts w:cs="Tahoma"/>
          <w:iCs/>
        </w:rPr>
      </w:pPr>
      <w:r>
        <w:rPr>
          <w:rFonts w:cs="Tahoma"/>
          <w:iCs/>
        </w:rPr>
        <w:t xml:space="preserve">Les </w:t>
      </w:r>
      <w:r w:rsidR="00C62446">
        <w:rPr>
          <w:rFonts w:cs="Tahoma"/>
          <w:iCs/>
        </w:rPr>
        <w:t xml:space="preserve">acteurs et experts du marché sont chaque année de plus en plus nombreux à se mobiliser, parce qu'ils </w:t>
      </w:r>
      <w:r w:rsidR="00097415">
        <w:rPr>
          <w:rFonts w:cs="Tahoma"/>
          <w:iCs/>
        </w:rPr>
        <w:t>trouvent</w:t>
      </w:r>
      <w:r w:rsidR="00C62446">
        <w:rPr>
          <w:rFonts w:cs="Tahoma"/>
          <w:iCs/>
        </w:rPr>
        <w:t xml:space="preserve"> dans l'événement IBS</w:t>
      </w:r>
      <w:r w:rsidR="00B63294">
        <w:rPr>
          <w:rFonts w:cs="Tahoma"/>
          <w:iCs/>
        </w:rPr>
        <w:t>,</w:t>
      </w:r>
      <w:r w:rsidR="00C62446">
        <w:rPr>
          <w:rFonts w:cs="Tahoma"/>
          <w:iCs/>
        </w:rPr>
        <w:t xml:space="preserve"> la tribune parfaite pour s'exprimer et proposer leurs dernières innovations </w:t>
      </w:r>
      <w:r w:rsidR="00097415">
        <w:rPr>
          <w:rFonts w:cs="Tahoma"/>
          <w:iCs/>
        </w:rPr>
        <w:t>produits et services à des visiteurs également plus nombreux chaque année (près de 3 900 lors de la dernière édition en septembre 2013)</w:t>
      </w:r>
      <w:r w:rsidR="000107F6">
        <w:rPr>
          <w:rFonts w:cs="Tahoma"/>
          <w:iCs/>
        </w:rPr>
        <w:t xml:space="preserve">. </w:t>
      </w:r>
    </w:p>
    <w:p w:rsidR="004F562A" w:rsidRPr="004F562A" w:rsidRDefault="004F562A" w:rsidP="004F562A">
      <w:pPr>
        <w:jc w:val="both"/>
        <w:rPr>
          <w:rFonts w:cs="Tahoma"/>
          <w:iCs/>
          <w:sz w:val="10"/>
          <w:szCs w:val="10"/>
        </w:rPr>
      </w:pPr>
    </w:p>
    <w:p w:rsidR="004F562A" w:rsidRDefault="000107F6" w:rsidP="004F562A">
      <w:pPr>
        <w:jc w:val="both"/>
        <w:rPr>
          <w:rFonts w:eastAsia="Times New Roman"/>
        </w:rPr>
      </w:pPr>
      <w:r>
        <w:rPr>
          <w:rFonts w:cs="Tahoma"/>
          <w:iCs/>
        </w:rPr>
        <w:t>Qu'ils soient de la direction générale, ingénieurs, chefs de projets, i</w:t>
      </w:r>
      <w:r w:rsidRPr="000107F6">
        <w:rPr>
          <w:bCs/>
          <w:szCs w:val="20"/>
        </w:rPr>
        <w:t>ntégrateurs,</w:t>
      </w:r>
      <w:r>
        <w:rPr>
          <w:bCs/>
          <w:szCs w:val="20"/>
        </w:rPr>
        <w:t xml:space="preserve"> ou m</w:t>
      </w:r>
      <w:r w:rsidRPr="000107F6">
        <w:rPr>
          <w:bCs/>
          <w:szCs w:val="20"/>
        </w:rPr>
        <w:t>aîtres d'Œuvres</w:t>
      </w:r>
      <w:r>
        <w:rPr>
          <w:bCs/>
          <w:szCs w:val="20"/>
        </w:rPr>
        <w:t xml:space="preserve"> et éditeurs de logiciels, </w:t>
      </w:r>
      <w:r>
        <w:t>v</w:t>
      </w:r>
      <w:r w:rsidRPr="00A45578">
        <w:t xml:space="preserve">oir des nouveautés </w:t>
      </w:r>
      <w:r>
        <w:t xml:space="preserve">sur le salon </w:t>
      </w:r>
      <w:r w:rsidRPr="00A45578">
        <w:t xml:space="preserve">reste toujours le </w:t>
      </w:r>
      <w:r>
        <w:t>p</w:t>
      </w:r>
      <w:r w:rsidR="004F562A">
        <w:t xml:space="preserve">rincipal moteur de motivation des visiteurs d'IBS : </w:t>
      </w:r>
      <w:r w:rsidRPr="000107F6">
        <w:t>E</w:t>
      </w:r>
      <w:r w:rsidR="004F562A">
        <w:t xml:space="preserve">fficacité énergétique, production, stockage, </w:t>
      </w:r>
      <w:r w:rsidRPr="000107F6">
        <w:t xml:space="preserve">énergies renouvelables, GTB/GTC, automatisation </w:t>
      </w:r>
      <w:r>
        <w:t xml:space="preserve">des bâtiments </w:t>
      </w:r>
      <w:r w:rsidR="004F562A">
        <w:t xml:space="preserve">et bien sûr, </w:t>
      </w:r>
      <w:r>
        <w:rPr>
          <w:rFonts w:eastAsia="Times New Roman"/>
        </w:rPr>
        <w:t xml:space="preserve">les offres de </w:t>
      </w:r>
      <w:r w:rsidRPr="004F562A">
        <w:rPr>
          <w:rFonts w:eastAsia="Times New Roman"/>
        </w:rPr>
        <w:t xml:space="preserve">"Smart </w:t>
      </w:r>
      <w:proofErr w:type="spellStart"/>
      <w:r w:rsidRPr="004F562A">
        <w:rPr>
          <w:rFonts w:eastAsia="Times New Roman"/>
        </w:rPr>
        <w:t>Grid</w:t>
      </w:r>
      <w:proofErr w:type="spellEnd"/>
      <w:r w:rsidRPr="004F562A">
        <w:rPr>
          <w:rFonts w:eastAsia="Times New Roman"/>
        </w:rPr>
        <w:t>/Smart Metering"</w:t>
      </w:r>
      <w:r>
        <w:rPr>
          <w:rFonts w:eastAsia="Times New Roman"/>
        </w:rPr>
        <w:t xml:space="preserve"> </w:t>
      </w:r>
      <w:r w:rsidR="004F562A">
        <w:rPr>
          <w:rFonts w:eastAsia="Times New Roman"/>
        </w:rPr>
        <w:t>sont autant de centres d'intérêt qu'ils savent retrouver sur le salon.</w:t>
      </w:r>
    </w:p>
    <w:p w:rsidR="007D2559" w:rsidRDefault="007D2559" w:rsidP="00C62446">
      <w:pPr>
        <w:ind w:left="360"/>
        <w:jc w:val="both"/>
        <w:rPr>
          <w:rFonts w:cs="Tahoma"/>
          <w:iCs/>
          <w:sz w:val="10"/>
          <w:szCs w:val="10"/>
        </w:rPr>
      </w:pPr>
    </w:p>
    <w:p w:rsidR="00D16175" w:rsidRDefault="00D16175" w:rsidP="00C62446">
      <w:pPr>
        <w:ind w:left="360"/>
        <w:jc w:val="both"/>
        <w:rPr>
          <w:rFonts w:cs="Tahoma"/>
          <w:iCs/>
          <w:sz w:val="10"/>
          <w:szCs w:val="10"/>
        </w:rPr>
      </w:pPr>
    </w:p>
    <w:p w:rsidR="00D16175" w:rsidRDefault="00F50F37" w:rsidP="000B1946">
      <w:pPr>
        <w:pStyle w:val="Default"/>
        <w:pBdr>
          <w:top w:val="single" w:sz="12" w:space="1" w:color="239D13"/>
          <w:left w:val="single" w:sz="12" w:space="4" w:color="239D13"/>
          <w:bottom w:val="single" w:sz="12" w:space="1" w:color="239D13"/>
          <w:right w:val="single" w:sz="12" w:space="4" w:color="239D13"/>
        </w:pBdr>
        <w:jc w:val="center"/>
        <w:rPr>
          <w:rFonts w:ascii="Tahoma" w:hAnsi="Tahoma" w:cs="Tahoma"/>
          <w:b/>
          <w:bCs/>
          <w:sz w:val="20"/>
          <w:szCs w:val="20"/>
          <w:lang w:val="fr-FR" w:bidi="fr-FR"/>
        </w:rPr>
      </w:pPr>
      <w:r w:rsidRPr="00570224">
        <w:rPr>
          <w:rFonts w:ascii="Tahoma" w:hAnsi="Tahoma" w:cs="Tahoma"/>
          <w:b/>
          <w:bCs/>
          <w:sz w:val="20"/>
          <w:szCs w:val="20"/>
          <w:lang w:val="fr-FR" w:bidi="fr-FR"/>
        </w:rPr>
        <w:t xml:space="preserve">ABB </w:t>
      </w:r>
      <w:r w:rsidRPr="00570224">
        <w:rPr>
          <w:rFonts w:ascii="Tahoma" w:hAnsi="Tahoma" w:cs="Tahoma"/>
          <w:b/>
          <w:sz w:val="20"/>
          <w:szCs w:val="20"/>
          <w:lang w:val="fr-FR" w:bidi="fr-FR"/>
        </w:rPr>
        <w:t>NEWRON</w:t>
      </w:r>
      <w:r w:rsidRPr="00570224">
        <w:rPr>
          <w:rFonts w:ascii="Tahoma" w:hAnsi="Tahoma" w:cs="Tahoma"/>
          <w:b/>
          <w:bCs/>
          <w:sz w:val="20"/>
          <w:szCs w:val="20"/>
          <w:lang w:val="fr-FR" w:bidi="fr-FR"/>
        </w:rPr>
        <w:t xml:space="preserve"> </w:t>
      </w:r>
      <w:r w:rsidR="00147DDE" w:rsidRPr="000B1946">
        <w:rPr>
          <w:rFonts w:ascii="Tahoma" w:hAnsi="Tahoma" w:cs="Tahoma"/>
          <w:b/>
          <w:bCs/>
          <w:color w:val="00B050"/>
          <w:sz w:val="20"/>
          <w:szCs w:val="20"/>
          <w:lang w:val="fr-FR" w:bidi="fr-FR"/>
        </w:rPr>
        <w:sym w:font="Wingdings 2" w:char="F0DD"/>
      </w:r>
      <w:r w:rsidR="00147DDE">
        <w:rPr>
          <w:rFonts w:ascii="Tahoma" w:hAnsi="Tahoma" w:cs="Tahoma"/>
          <w:b/>
          <w:bCs/>
          <w:sz w:val="20"/>
          <w:szCs w:val="20"/>
          <w:lang w:val="fr-FR" w:bidi="fr-FR"/>
        </w:rPr>
        <w:t xml:space="preserve"> </w:t>
      </w:r>
      <w:r>
        <w:rPr>
          <w:rFonts w:ascii="Tahoma" w:hAnsi="Tahoma" w:cs="Tahoma"/>
          <w:b/>
          <w:bCs/>
          <w:sz w:val="20"/>
          <w:szCs w:val="20"/>
          <w:lang w:val="fr-FR" w:bidi="fr-FR"/>
        </w:rPr>
        <w:t>Stand H50</w:t>
      </w:r>
    </w:p>
    <w:p w:rsidR="00D16175" w:rsidRDefault="00D16175" w:rsidP="00D16175">
      <w:pPr>
        <w:pStyle w:val="Default"/>
        <w:jc w:val="both"/>
        <w:rPr>
          <w:rFonts w:ascii="Tahoma" w:hAnsi="Tahoma" w:cs="Tahoma"/>
          <w:b/>
          <w:bCs/>
          <w:sz w:val="20"/>
          <w:szCs w:val="20"/>
          <w:lang w:val="fr-FR" w:bidi="fr-FR"/>
        </w:rPr>
      </w:pPr>
    </w:p>
    <w:p w:rsidR="00D16175" w:rsidRPr="00570224" w:rsidRDefault="00D16175" w:rsidP="00D16175">
      <w:pPr>
        <w:pStyle w:val="Default"/>
        <w:jc w:val="both"/>
        <w:rPr>
          <w:rFonts w:ascii="Tahoma" w:hAnsi="Tahoma" w:cs="Tahoma"/>
          <w:b/>
          <w:bCs/>
          <w:sz w:val="20"/>
          <w:szCs w:val="20"/>
          <w:lang w:val="fr-FR" w:bidi="fr-FR"/>
        </w:rPr>
      </w:pPr>
      <w:r w:rsidRPr="00570224">
        <w:rPr>
          <w:rFonts w:ascii="Tahoma" w:hAnsi="Tahoma" w:cs="Tahoma"/>
          <w:b/>
          <w:bCs/>
          <w:sz w:val="20"/>
          <w:szCs w:val="20"/>
          <w:lang w:val="fr-FR" w:bidi="fr-FR"/>
        </w:rPr>
        <w:t xml:space="preserve">ABB élargit son spectre d’intervention à la </w:t>
      </w:r>
      <w:proofErr w:type="spellStart"/>
      <w:r w:rsidRPr="00570224">
        <w:rPr>
          <w:rFonts w:ascii="Tahoma" w:hAnsi="Tahoma" w:cs="Tahoma"/>
          <w:b/>
          <w:bCs/>
          <w:sz w:val="20"/>
          <w:szCs w:val="20"/>
          <w:lang w:val="fr-FR" w:bidi="fr-FR"/>
        </w:rPr>
        <w:t>GTB</w:t>
      </w:r>
      <w:proofErr w:type="spellEnd"/>
      <w:r w:rsidRPr="00570224">
        <w:rPr>
          <w:rFonts w:ascii="Tahoma" w:hAnsi="Tahoma" w:cs="Tahoma"/>
          <w:b/>
          <w:bCs/>
          <w:sz w:val="20"/>
          <w:szCs w:val="20"/>
          <w:lang w:val="fr-FR" w:bidi="fr-FR"/>
        </w:rPr>
        <w:t>.</w:t>
      </w:r>
    </w:p>
    <w:p w:rsidR="00D16175" w:rsidRPr="00570224" w:rsidRDefault="00D16175" w:rsidP="00D16175">
      <w:pPr>
        <w:autoSpaceDE w:val="0"/>
        <w:autoSpaceDN w:val="0"/>
        <w:adjustRightInd w:val="0"/>
        <w:jc w:val="both"/>
        <w:rPr>
          <w:rFonts w:cs="Tahoma"/>
          <w:b/>
          <w:szCs w:val="20"/>
          <w:lang w:bidi="fr-FR"/>
        </w:rPr>
      </w:pPr>
      <w:r w:rsidRPr="00570224">
        <w:rPr>
          <w:rFonts w:cs="Tahoma"/>
          <w:b/>
          <w:szCs w:val="20"/>
          <w:lang w:bidi="fr-FR"/>
        </w:rPr>
        <w:t xml:space="preserve">Très concrètement, l’expertise de </w:t>
      </w:r>
      <w:proofErr w:type="spellStart"/>
      <w:r w:rsidRPr="00570224">
        <w:rPr>
          <w:rFonts w:cs="Tahoma"/>
          <w:b/>
          <w:szCs w:val="20"/>
          <w:lang w:bidi="fr-FR"/>
        </w:rPr>
        <w:t>Newron</w:t>
      </w:r>
      <w:proofErr w:type="spellEnd"/>
      <w:r w:rsidRPr="00570224">
        <w:rPr>
          <w:rFonts w:cs="Tahoma"/>
          <w:b/>
          <w:szCs w:val="20"/>
          <w:lang w:bidi="fr-FR"/>
        </w:rPr>
        <w:t xml:space="preserve"> System permet d’intégrer les différents protocoles de communication utilisés dans le bâtiment. </w:t>
      </w:r>
      <w:r w:rsidRPr="00290DD3">
        <w:rPr>
          <w:rFonts w:cs="Tahoma"/>
          <w:szCs w:val="20"/>
          <w:lang w:bidi="fr-FR"/>
        </w:rPr>
        <w:t>L’interopérabilité va même au-delà des réseaux en permettant d’intégrer, au niveau de la couche supérieure, les logiciels les mieux adaptés à chaque projet et quelle que soit leur origine.</w:t>
      </w:r>
    </w:p>
    <w:p w:rsidR="00D16175" w:rsidRPr="00570224" w:rsidRDefault="00D16175" w:rsidP="00D16175">
      <w:pPr>
        <w:autoSpaceDE w:val="0"/>
        <w:autoSpaceDN w:val="0"/>
        <w:adjustRightInd w:val="0"/>
        <w:jc w:val="both"/>
        <w:rPr>
          <w:rFonts w:cs="Tahoma"/>
          <w:szCs w:val="20"/>
          <w:lang w:bidi="fr-FR"/>
        </w:rPr>
      </w:pPr>
      <w:r>
        <w:rPr>
          <w:rFonts w:cs="Tahoma"/>
          <w:noProof/>
          <w:szCs w:val="20"/>
          <w:lang w:eastAsia="fr-FR"/>
        </w:rPr>
        <w:drawing>
          <wp:anchor distT="0" distB="0" distL="114300" distR="114300" simplePos="0" relativeHeight="251665408" behindDoc="0" locked="0" layoutInCell="1" allowOverlap="1">
            <wp:simplePos x="0" y="0"/>
            <wp:positionH relativeFrom="column">
              <wp:posOffset>-13970</wp:posOffset>
            </wp:positionH>
            <wp:positionV relativeFrom="paragraph">
              <wp:posOffset>5080</wp:posOffset>
            </wp:positionV>
            <wp:extent cx="2869565" cy="2035175"/>
            <wp:effectExtent l="19050" t="0" r="6985" b="0"/>
            <wp:wrapSquare wrapText="bothSides"/>
            <wp:docPr id="6" name="Image 3" descr="ABB Ze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 Zenit"/>
                    <pic:cNvPicPr>
                      <a:picLocks noChangeAspect="1" noChangeArrowheads="1"/>
                    </pic:cNvPicPr>
                  </pic:nvPicPr>
                  <pic:blipFill>
                    <a:blip r:embed="rId7" cstate="print"/>
                    <a:srcRect/>
                    <a:stretch>
                      <a:fillRect/>
                    </a:stretch>
                  </pic:blipFill>
                  <pic:spPr bwMode="auto">
                    <a:xfrm>
                      <a:off x="0" y="0"/>
                      <a:ext cx="2869565" cy="2035175"/>
                    </a:xfrm>
                    <a:prstGeom prst="rect">
                      <a:avLst/>
                    </a:prstGeom>
                    <a:noFill/>
                    <a:ln w="9525">
                      <a:noFill/>
                      <a:miter lim="800000"/>
                      <a:headEnd/>
                      <a:tailEnd/>
                    </a:ln>
                  </pic:spPr>
                </pic:pic>
              </a:graphicData>
            </a:graphic>
          </wp:anchor>
        </w:drawing>
      </w:r>
      <w:r w:rsidRPr="00570224">
        <w:rPr>
          <w:rFonts w:cs="Tahoma"/>
          <w:szCs w:val="20"/>
          <w:lang w:bidi="fr-FR"/>
        </w:rPr>
        <w:t xml:space="preserve">Cette capacité à l’interopérabilité est une excellente nouvelle pour les éditeurs de suites logicielles qui pourront ainsi continuer à innover, tout en étant certain que leurs développements pourront être facilement intégrés dans un projet de </w:t>
      </w:r>
      <w:proofErr w:type="spellStart"/>
      <w:r w:rsidRPr="00570224">
        <w:rPr>
          <w:rFonts w:cs="Tahoma"/>
          <w:szCs w:val="20"/>
          <w:lang w:bidi="fr-FR"/>
        </w:rPr>
        <w:t>GTB</w:t>
      </w:r>
      <w:proofErr w:type="spellEnd"/>
      <w:r w:rsidRPr="00570224">
        <w:rPr>
          <w:rFonts w:cs="Tahoma"/>
          <w:szCs w:val="20"/>
          <w:lang w:bidi="fr-FR"/>
        </w:rPr>
        <w:t xml:space="preserve"> ouvert.</w:t>
      </w:r>
    </w:p>
    <w:p w:rsidR="00D16175" w:rsidRPr="00570224" w:rsidRDefault="00D16175" w:rsidP="00D16175">
      <w:pPr>
        <w:autoSpaceDE w:val="0"/>
        <w:autoSpaceDN w:val="0"/>
        <w:adjustRightInd w:val="0"/>
        <w:jc w:val="both"/>
        <w:rPr>
          <w:rFonts w:cs="Tahoma"/>
          <w:szCs w:val="20"/>
          <w:lang w:bidi="fr-FR"/>
        </w:rPr>
      </w:pPr>
      <w:r w:rsidRPr="00570224">
        <w:rPr>
          <w:rFonts w:cs="Tahoma"/>
          <w:szCs w:val="20"/>
          <w:lang w:bidi="fr-FR"/>
        </w:rPr>
        <w:t>L’optimisation globale et concertée entre fonctions consommatrices d’énergie dans le bâtiment est enfin possible selon une approche, non plus verticale totalement intégrée et bridée (produits, logiciels et services), mais horizontale et ouverte entre usages et tiers offreurs. ABB présente ainsi une stratégie de consolidation horizontale des usages dans la chaîne de valeur, tout en respectant les canaux de distribution.</w:t>
      </w:r>
    </w:p>
    <w:p w:rsidR="00D16175" w:rsidRDefault="00D16175" w:rsidP="00D16175">
      <w:pPr>
        <w:autoSpaceDE w:val="0"/>
        <w:autoSpaceDN w:val="0"/>
        <w:adjustRightInd w:val="0"/>
        <w:jc w:val="both"/>
        <w:rPr>
          <w:rFonts w:cs="Tahoma"/>
          <w:szCs w:val="20"/>
          <w:lang w:bidi="fr-FR"/>
        </w:rPr>
      </w:pPr>
      <w:r w:rsidRPr="00570224">
        <w:rPr>
          <w:rFonts w:cs="Tahoma"/>
          <w:szCs w:val="20"/>
          <w:lang w:bidi="fr-FR"/>
        </w:rPr>
        <w:t xml:space="preserve">La solution interopérable de </w:t>
      </w:r>
      <w:proofErr w:type="spellStart"/>
      <w:r w:rsidRPr="00570224">
        <w:rPr>
          <w:rFonts w:cs="Tahoma"/>
          <w:szCs w:val="20"/>
          <w:lang w:bidi="fr-FR"/>
        </w:rPr>
        <w:t>GTB</w:t>
      </w:r>
      <w:proofErr w:type="spellEnd"/>
      <w:r w:rsidRPr="00570224">
        <w:rPr>
          <w:rFonts w:cs="Tahoma"/>
          <w:szCs w:val="20"/>
          <w:lang w:bidi="fr-FR"/>
        </w:rPr>
        <w:t xml:space="preserve"> répond de façon intégrée aux besoins d’optimisation énergétique des différents usages du bâtiment. Les constructions neuves sont bien sûr concernées au regard de la </w:t>
      </w:r>
      <w:r w:rsidRPr="00570224">
        <w:rPr>
          <w:rFonts w:cs="Tahoma"/>
          <w:szCs w:val="20"/>
          <w:lang w:bidi="fr-FR"/>
        </w:rPr>
        <w:lastRenderedPageBreak/>
        <w:t>réglementation thermique, mais aussi le vaste marché de la rénovation du parc de bâtiments existant où la gestion active de l’énergie dans les différents usages occupe une place prépondérante parmi les actions de performance énergétique à déployer.</w:t>
      </w:r>
    </w:p>
    <w:p w:rsidR="00D16175" w:rsidRPr="00570224" w:rsidRDefault="00D16175" w:rsidP="00D16175">
      <w:pPr>
        <w:autoSpaceDE w:val="0"/>
        <w:autoSpaceDN w:val="0"/>
        <w:adjustRightInd w:val="0"/>
        <w:jc w:val="both"/>
        <w:rPr>
          <w:rFonts w:cs="Tahoma"/>
          <w:szCs w:val="20"/>
          <w:lang w:bidi="fr-FR"/>
        </w:rPr>
      </w:pPr>
    </w:p>
    <w:p w:rsidR="00D16175" w:rsidRPr="00570224" w:rsidRDefault="00D16175" w:rsidP="00D16175">
      <w:pPr>
        <w:pStyle w:val="Default"/>
        <w:jc w:val="both"/>
        <w:rPr>
          <w:rFonts w:ascii="Tahoma" w:hAnsi="Tahoma" w:cs="Tahoma"/>
          <w:b/>
          <w:bCs/>
          <w:sz w:val="20"/>
          <w:szCs w:val="20"/>
          <w:lang w:val="fr-FR" w:bidi="fr-FR"/>
        </w:rPr>
      </w:pPr>
      <w:r w:rsidRPr="00570224">
        <w:rPr>
          <w:rFonts w:ascii="Tahoma" w:hAnsi="Tahoma" w:cs="Tahoma"/>
          <w:b/>
          <w:bCs/>
          <w:sz w:val="20"/>
          <w:szCs w:val="20"/>
          <w:lang w:val="fr-FR" w:bidi="fr-FR"/>
        </w:rPr>
        <w:t xml:space="preserve">Nouvelle </w:t>
      </w:r>
      <w:r w:rsidRPr="00570224">
        <w:rPr>
          <w:rFonts w:ascii="Tahoma" w:hAnsi="Tahoma" w:cs="Tahoma"/>
          <w:b/>
          <w:sz w:val="20"/>
          <w:szCs w:val="20"/>
          <w:lang w:val="fr-FR" w:bidi="fr-FR"/>
        </w:rPr>
        <w:t xml:space="preserve">génération d’appareillage mural </w:t>
      </w:r>
      <w:proofErr w:type="spellStart"/>
      <w:r w:rsidRPr="00570224">
        <w:rPr>
          <w:rFonts w:ascii="Tahoma" w:hAnsi="Tahoma" w:cs="Tahoma"/>
          <w:b/>
          <w:bCs/>
          <w:sz w:val="20"/>
          <w:szCs w:val="20"/>
          <w:lang w:val="fr-FR" w:bidi="fr-FR"/>
        </w:rPr>
        <w:t>ZENIT</w:t>
      </w:r>
      <w:proofErr w:type="spellEnd"/>
      <w:r w:rsidRPr="00570224">
        <w:rPr>
          <w:rFonts w:ascii="Tahoma" w:hAnsi="Tahoma" w:cs="Tahoma"/>
          <w:b/>
          <w:bCs/>
          <w:sz w:val="20"/>
          <w:szCs w:val="20"/>
          <w:lang w:val="fr-FR" w:bidi="fr-FR"/>
        </w:rPr>
        <w:t xml:space="preserve"> en KNX</w:t>
      </w:r>
    </w:p>
    <w:p w:rsidR="00D16175" w:rsidRPr="00570224" w:rsidRDefault="00D16175" w:rsidP="00D16175">
      <w:pPr>
        <w:autoSpaceDE w:val="0"/>
        <w:autoSpaceDN w:val="0"/>
        <w:adjustRightInd w:val="0"/>
        <w:jc w:val="both"/>
        <w:rPr>
          <w:rFonts w:cs="Tahoma"/>
          <w:szCs w:val="20"/>
          <w:lang w:bidi="fr-FR"/>
        </w:rPr>
      </w:pPr>
      <w:r>
        <w:rPr>
          <w:rFonts w:cs="Tahoma"/>
          <w:noProof/>
          <w:szCs w:val="20"/>
          <w:lang w:eastAsia="fr-FR"/>
        </w:rPr>
        <w:drawing>
          <wp:anchor distT="0" distB="0" distL="114300" distR="114300" simplePos="0" relativeHeight="251664384" behindDoc="0" locked="0" layoutInCell="1" allowOverlap="1">
            <wp:simplePos x="0" y="0"/>
            <wp:positionH relativeFrom="column">
              <wp:posOffset>1841500</wp:posOffset>
            </wp:positionH>
            <wp:positionV relativeFrom="paragraph">
              <wp:posOffset>83820</wp:posOffset>
            </wp:positionV>
            <wp:extent cx="3947795" cy="2245360"/>
            <wp:effectExtent l="19050" t="0" r="0" b="0"/>
            <wp:wrapSquare wrapText="bothSides"/>
            <wp:docPr id="3" name="Image 2" descr="ABB Newron G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B Newron GTB"/>
                    <pic:cNvPicPr>
                      <a:picLocks noChangeAspect="1" noChangeArrowheads="1"/>
                    </pic:cNvPicPr>
                  </pic:nvPicPr>
                  <pic:blipFill>
                    <a:blip r:embed="rId8" cstate="print"/>
                    <a:srcRect/>
                    <a:stretch>
                      <a:fillRect/>
                    </a:stretch>
                  </pic:blipFill>
                  <pic:spPr bwMode="auto">
                    <a:xfrm>
                      <a:off x="0" y="0"/>
                      <a:ext cx="3947795" cy="2245360"/>
                    </a:xfrm>
                    <a:prstGeom prst="rect">
                      <a:avLst/>
                    </a:prstGeom>
                    <a:noFill/>
                    <a:ln w="9525">
                      <a:noFill/>
                      <a:miter lim="800000"/>
                      <a:headEnd/>
                      <a:tailEnd/>
                    </a:ln>
                  </pic:spPr>
                </pic:pic>
              </a:graphicData>
            </a:graphic>
          </wp:anchor>
        </w:drawing>
      </w:r>
      <w:r w:rsidRPr="00570224">
        <w:rPr>
          <w:rFonts w:cs="Tahoma"/>
          <w:szCs w:val="20"/>
          <w:lang w:bidi="fr-FR"/>
        </w:rPr>
        <w:t xml:space="preserve">La dernière génération d’appareillage mural </w:t>
      </w:r>
      <w:proofErr w:type="spellStart"/>
      <w:r w:rsidRPr="00570224">
        <w:rPr>
          <w:rFonts w:cs="Tahoma"/>
          <w:szCs w:val="20"/>
          <w:lang w:bidi="fr-FR"/>
        </w:rPr>
        <w:t>ZENIT</w:t>
      </w:r>
      <w:proofErr w:type="spellEnd"/>
      <w:r w:rsidRPr="00570224">
        <w:rPr>
          <w:rFonts w:cs="Tahoma"/>
          <w:szCs w:val="20"/>
          <w:lang w:bidi="fr-FR"/>
        </w:rPr>
        <w:t xml:space="preserve"> d’ABB offre une grande modularité grâce à sa technologie KNX. Avec leur design novateur, leur technologie de dernière génération et leur facilité d’utilisation, cette gamme de boutonnerie à tout pour plaire. Les boutons poussoirs répondront à tous les besoins : contrôle des stores, des volets et maîtrise de l’éclairage avec mémorisation de niveau. </w:t>
      </w:r>
    </w:p>
    <w:p w:rsidR="00D16175" w:rsidRPr="00570224" w:rsidRDefault="00D16175" w:rsidP="00D16175">
      <w:pPr>
        <w:autoSpaceDE w:val="0"/>
        <w:autoSpaceDN w:val="0"/>
        <w:adjustRightInd w:val="0"/>
        <w:jc w:val="both"/>
        <w:rPr>
          <w:rFonts w:cs="Tahoma"/>
          <w:szCs w:val="20"/>
          <w:lang w:bidi="fr-FR"/>
        </w:rPr>
      </w:pPr>
      <w:r w:rsidRPr="00570224">
        <w:rPr>
          <w:rFonts w:cs="Tahoma"/>
          <w:szCs w:val="20"/>
          <w:lang w:bidi="fr-FR"/>
        </w:rPr>
        <w:t>Le thermostat d’ambiance assure le contrôle de la ventilation et le mode économique en toute simplicité. Son écran indique la température de consigne, la vitesse de ventilation et le mode économique ON/OFF. Cette gamme est aussi dotée de fonctions de temporisation, de  scénarios, de télégrammes cycliques, de présélections, de clignotements… (13 fonctions disponibles).</w:t>
      </w:r>
    </w:p>
    <w:p w:rsidR="00D16175" w:rsidRPr="00570224" w:rsidRDefault="00D16175" w:rsidP="00D16175">
      <w:pPr>
        <w:autoSpaceDE w:val="0"/>
        <w:autoSpaceDN w:val="0"/>
        <w:adjustRightInd w:val="0"/>
        <w:jc w:val="both"/>
        <w:rPr>
          <w:rFonts w:cs="Tahoma"/>
          <w:szCs w:val="20"/>
          <w:lang w:bidi="fr-FR"/>
        </w:rPr>
      </w:pPr>
      <w:r w:rsidRPr="00570224">
        <w:rPr>
          <w:rFonts w:cs="Tahoma"/>
          <w:szCs w:val="20"/>
          <w:lang w:bidi="fr-FR"/>
        </w:rPr>
        <w:t xml:space="preserve">Point fort de cette gamme </w:t>
      </w:r>
      <w:proofErr w:type="spellStart"/>
      <w:r w:rsidRPr="00570224">
        <w:rPr>
          <w:rFonts w:cs="Tahoma"/>
          <w:szCs w:val="20"/>
          <w:lang w:bidi="fr-FR"/>
        </w:rPr>
        <w:t>ZENIT</w:t>
      </w:r>
      <w:proofErr w:type="spellEnd"/>
      <w:r w:rsidRPr="00570224">
        <w:rPr>
          <w:rFonts w:cs="Tahoma"/>
          <w:szCs w:val="20"/>
          <w:lang w:bidi="fr-FR"/>
        </w:rPr>
        <w:t> :</w:t>
      </w:r>
    </w:p>
    <w:p w:rsidR="00D16175" w:rsidRPr="00570224" w:rsidRDefault="00D16175" w:rsidP="00D16175">
      <w:pPr>
        <w:numPr>
          <w:ilvl w:val="0"/>
          <w:numId w:val="6"/>
        </w:numPr>
        <w:autoSpaceDE w:val="0"/>
        <w:autoSpaceDN w:val="0"/>
        <w:adjustRightInd w:val="0"/>
        <w:jc w:val="both"/>
        <w:rPr>
          <w:rFonts w:cs="Tahoma"/>
          <w:szCs w:val="20"/>
          <w:lang w:bidi="fr-FR"/>
        </w:rPr>
      </w:pPr>
      <w:r w:rsidRPr="00570224">
        <w:rPr>
          <w:rFonts w:cs="Tahoma"/>
          <w:szCs w:val="20"/>
          <w:lang w:bidi="fr-FR"/>
        </w:rPr>
        <w:t>Appareillage KNX</w:t>
      </w:r>
    </w:p>
    <w:p w:rsidR="00D16175" w:rsidRPr="00570224" w:rsidRDefault="00D16175" w:rsidP="00D16175">
      <w:pPr>
        <w:numPr>
          <w:ilvl w:val="0"/>
          <w:numId w:val="6"/>
        </w:numPr>
        <w:autoSpaceDE w:val="0"/>
        <w:autoSpaceDN w:val="0"/>
        <w:adjustRightInd w:val="0"/>
        <w:jc w:val="both"/>
        <w:rPr>
          <w:rFonts w:cs="Tahoma"/>
          <w:szCs w:val="20"/>
          <w:lang w:bidi="fr-FR"/>
        </w:rPr>
      </w:pPr>
      <w:r w:rsidRPr="00570224">
        <w:rPr>
          <w:rFonts w:cs="Tahoma"/>
          <w:szCs w:val="20"/>
          <w:lang w:bidi="fr-FR"/>
        </w:rPr>
        <w:t>Nouveau design</w:t>
      </w:r>
    </w:p>
    <w:p w:rsidR="00D16175" w:rsidRPr="00570224" w:rsidRDefault="00D16175" w:rsidP="00D16175">
      <w:pPr>
        <w:numPr>
          <w:ilvl w:val="0"/>
          <w:numId w:val="6"/>
        </w:numPr>
        <w:autoSpaceDE w:val="0"/>
        <w:autoSpaceDN w:val="0"/>
        <w:adjustRightInd w:val="0"/>
        <w:jc w:val="both"/>
        <w:rPr>
          <w:rFonts w:cs="Tahoma"/>
          <w:szCs w:val="20"/>
          <w:lang w:bidi="fr-FR"/>
        </w:rPr>
      </w:pPr>
      <w:r w:rsidRPr="00570224">
        <w:rPr>
          <w:rFonts w:cs="Tahoma"/>
          <w:szCs w:val="20"/>
          <w:lang w:bidi="fr-FR"/>
        </w:rPr>
        <w:t xml:space="preserve">Témoins </w:t>
      </w:r>
      <w:proofErr w:type="spellStart"/>
      <w:r w:rsidRPr="00570224">
        <w:rPr>
          <w:rFonts w:cs="Tahoma"/>
          <w:szCs w:val="20"/>
          <w:lang w:bidi="fr-FR"/>
        </w:rPr>
        <w:t>LED</w:t>
      </w:r>
      <w:proofErr w:type="spellEnd"/>
    </w:p>
    <w:p w:rsidR="00D16175" w:rsidRPr="00570224" w:rsidRDefault="00D16175" w:rsidP="00D16175">
      <w:pPr>
        <w:numPr>
          <w:ilvl w:val="0"/>
          <w:numId w:val="6"/>
        </w:numPr>
        <w:autoSpaceDE w:val="0"/>
        <w:autoSpaceDN w:val="0"/>
        <w:adjustRightInd w:val="0"/>
        <w:jc w:val="both"/>
        <w:rPr>
          <w:rFonts w:cs="Tahoma"/>
          <w:szCs w:val="20"/>
          <w:lang w:bidi="fr-FR"/>
        </w:rPr>
      </w:pPr>
      <w:r w:rsidRPr="00570224">
        <w:rPr>
          <w:rFonts w:cs="Tahoma"/>
          <w:szCs w:val="20"/>
          <w:lang w:bidi="fr-FR"/>
        </w:rPr>
        <w:t>Pictogrammes</w:t>
      </w:r>
    </w:p>
    <w:p w:rsidR="00D16175" w:rsidRPr="00570224" w:rsidRDefault="00D16175" w:rsidP="00D16175">
      <w:pPr>
        <w:numPr>
          <w:ilvl w:val="0"/>
          <w:numId w:val="6"/>
        </w:numPr>
        <w:autoSpaceDE w:val="0"/>
        <w:autoSpaceDN w:val="0"/>
        <w:adjustRightInd w:val="0"/>
        <w:jc w:val="both"/>
        <w:rPr>
          <w:rFonts w:cs="Tahoma"/>
          <w:szCs w:val="20"/>
          <w:lang w:bidi="fr-FR"/>
        </w:rPr>
      </w:pPr>
      <w:r w:rsidRPr="00570224">
        <w:rPr>
          <w:rFonts w:cs="Tahoma"/>
          <w:szCs w:val="20"/>
          <w:lang w:bidi="fr-FR"/>
        </w:rPr>
        <w:t>16 fonctions possibles sur les boutons poussoirs (commutation, variation…)</w:t>
      </w:r>
    </w:p>
    <w:p w:rsidR="00D16175" w:rsidRPr="00570224" w:rsidRDefault="00D16175" w:rsidP="00D16175">
      <w:pPr>
        <w:numPr>
          <w:ilvl w:val="0"/>
          <w:numId w:val="6"/>
        </w:numPr>
        <w:autoSpaceDE w:val="0"/>
        <w:autoSpaceDN w:val="0"/>
        <w:adjustRightInd w:val="0"/>
        <w:jc w:val="both"/>
        <w:rPr>
          <w:rFonts w:cs="Tahoma"/>
          <w:szCs w:val="20"/>
          <w:lang w:bidi="fr-FR"/>
        </w:rPr>
      </w:pPr>
      <w:r w:rsidRPr="00570224">
        <w:rPr>
          <w:rFonts w:cs="Tahoma"/>
          <w:szCs w:val="20"/>
          <w:lang w:bidi="fr-FR"/>
        </w:rPr>
        <w:t>13 fonctions complémentaires (présélection, valeur de seuil, porte…)</w:t>
      </w:r>
    </w:p>
    <w:p w:rsidR="00D16175" w:rsidRPr="00290DD3" w:rsidRDefault="00D16175" w:rsidP="00D16175">
      <w:pPr>
        <w:numPr>
          <w:ilvl w:val="0"/>
          <w:numId w:val="6"/>
        </w:numPr>
        <w:autoSpaceDE w:val="0"/>
        <w:autoSpaceDN w:val="0"/>
        <w:adjustRightInd w:val="0"/>
        <w:jc w:val="both"/>
        <w:rPr>
          <w:rFonts w:cs="Tahoma"/>
          <w:szCs w:val="20"/>
          <w:lang w:bidi="fr-FR"/>
        </w:rPr>
      </w:pPr>
      <w:r w:rsidRPr="00570224">
        <w:rPr>
          <w:rFonts w:cs="Tahoma"/>
          <w:szCs w:val="20"/>
          <w:lang w:bidi="fr-FR"/>
        </w:rPr>
        <w:t>9 couleurs de cadres disponibles</w:t>
      </w:r>
    </w:p>
    <w:p w:rsidR="00D16175" w:rsidRDefault="00D16175" w:rsidP="00C62446">
      <w:pPr>
        <w:ind w:left="360"/>
        <w:jc w:val="both"/>
        <w:rPr>
          <w:rFonts w:cs="Tahoma"/>
          <w:iCs/>
          <w:sz w:val="10"/>
          <w:szCs w:val="10"/>
        </w:rPr>
      </w:pPr>
    </w:p>
    <w:p w:rsidR="00D16175" w:rsidRPr="007862AC" w:rsidRDefault="00D16175">
      <w:pPr>
        <w:jc w:val="both"/>
        <w:rPr>
          <w:rFonts w:cs="Tahoma"/>
          <w:b/>
          <w:szCs w:val="20"/>
        </w:rPr>
      </w:pPr>
    </w:p>
    <w:p w:rsidR="00D16175" w:rsidRPr="007862AC" w:rsidRDefault="00D16175" w:rsidP="000B1946">
      <w:pPr>
        <w:pBdr>
          <w:top w:val="single" w:sz="12" w:space="1" w:color="239D13"/>
          <w:left w:val="single" w:sz="12" w:space="4" w:color="239D13"/>
          <w:bottom w:val="single" w:sz="12" w:space="1" w:color="239D13"/>
          <w:right w:val="single" w:sz="12" w:space="4" w:color="239D13"/>
        </w:pBdr>
        <w:jc w:val="center"/>
        <w:rPr>
          <w:rFonts w:cs="Tahoma"/>
          <w:b/>
          <w:szCs w:val="20"/>
        </w:rPr>
      </w:pPr>
      <w:proofErr w:type="spellStart"/>
      <w:r w:rsidRPr="007862AC">
        <w:rPr>
          <w:rFonts w:cs="Tahoma"/>
          <w:b/>
          <w:szCs w:val="20"/>
        </w:rPr>
        <w:t>ACTIVe3D</w:t>
      </w:r>
      <w:proofErr w:type="spellEnd"/>
      <w:r w:rsidRPr="007862AC">
        <w:rPr>
          <w:rFonts w:cs="Tahoma"/>
          <w:b/>
          <w:szCs w:val="20"/>
        </w:rPr>
        <w:t xml:space="preserve"> </w:t>
      </w:r>
      <w:r w:rsidR="00F50F37" w:rsidRPr="007862AC">
        <w:rPr>
          <w:rFonts w:cs="Tahoma"/>
          <w:b/>
          <w:szCs w:val="20"/>
        </w:rPr>
        <w:t>ENERGIE</w:t>
      </w:r>
      <w:r w:rsidR="00147DDE"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sidRPr="007862AC">
        <w:rPr>
          <w:rFonts w:cs="Tahoma"/>
          <w:b/>
          <w:szCs w:val="20"/>
        </w:rPr>
        <w:t>Stand H57</w:t>
      </w:r>
    </w:p>
    <w:p w:rsidR="00D16175" w:rsidRPr="007862AC" w:rsidRDefault="00D16175" w:rsidP="00D16175">
      <w:pPr>
        <w:jc w:val="both"/>
        <w:rPr>
          <w:rFonts w:cs="Tahoma"/>
          <w:b/>
          <w:szCs w:val="20"/>
        </w:rPr>
      </w:pPr>
    </w:p>
    <w:p w:rsidR="00D16175" w:rsidRPr="007862AC" w:rsidRDefault="00D16175" w:rsidP="00D16175">
      <w:pPr>
        <w:jc w:val="both"/>
        <w:rPr>
          <w:rFonts w:cs="Tahoma"/>
        </w:rPr>
      </w:pPr>
      <w:r w:rsidRPr="007862AC">
        <w:rPr>
          <w:rFonts w:cs="Tahoma"/>
          <w:b/>
          <w:szCs w:val="20"/>
        </w:rPr>
        <w:t xml:space="preserve">GROUPE </w:t>
      </w:r>
      <w:proofErr w:type="spellStart"/>
      <w:r w:rsidRPr="007862AC">
        <w:rPr>
          <w:rFonts w:cs="Tahoma"/>
          <w:b/>
          <w:szCs w:val="20"/>
        </w:rPr>
        <w:t>ARCHIMEN</w:t>
      </w:r>
      <w:proofErr w:type="spellEnd"/>
      <w:r w:rsidRPr="007862AC">
        <w:rPr>
          <w:rFonts w:cs="Tahoma"/>
          <w:b/>
          <w:szCs w:val="20"/>
        </w:rPr>
        <w:t xml:space="preserve">, société innovante spécialisée dans l’ingénierie de la construction et dans l'édition de logiciel dédié à la gestion technique du patrimoine immobilier grâce à son offre </w:t>
      </w:r>
      <w:proofErr w:type="spellStart"/>
      <w:r w:rsidRPr="007862AC">
        <w:rPr>
          <w:rFonts w:cs="Tahoma"/>
          <w:b/>
          <w:szCs w:val="20"/>
        </w:rPr>
        <w:t>ACTIVe3D</w:t>
      </w:r>
      <w:proofErr w:type="spellEnd"/>
      <w:r w:rsidRPr="007862AC">
        <w:rPr>
          <w:rFonts w:cs="Tahoma"/>
          <w:b/>
          <w:szCs w:val="20"/>
        </w:rPr>
        <w:t>, annonce sa présence au salon IBS 2014.</w:t>
      </w:r>
    </w:p>
    <w:p w:rsidR="00D16175" w:rsidRPr="007862AC" w:rsidRDefault="00D16175" w:rsidP="00D16175">
      <w:pPr>
        <w:jc w:val="both"/>
        <w:rPr>
          <w:rFonts w:cs="Tahoma"/>
        </w:rPr>
      </w:pPr>
    </w:p>
    <w:p w:rsidR="00D16175" w:rsidRPr="007862AC" w:rsidRDefault="00D16175" w:rsidP="00D16175">
      <w:pPr>
        <w:jc w:val="both"/>
        <w:rPr>
          <w:rFonts w:cs="Tahoma"/>
          <w:szCs w:val="20"/>
        </w:rPr>
      </w:pPr>
      <w:r w:rsidRPr="007862AC">
        <w:rPr>
          <w:rFonts w:cs="Tahoma"/>
          <w:noProof/>
          <w:szCs w:val="20"/>
          <w:lang w:eastAsia="fr-FR"/>
        </w:rPr>
        <w:drawing>
          <wp:anchor distT="0" distB="0" distL="114300" distR="114300" simplePos="0" relativeHeight="251662336" behindDoc="1" locked="0" layoutInCell="1" allowOverlap="1">
            <wp:simplePos x="0" y="0"/>
            <wp:positionH relativeFrom="column">
              <wp:posOffset>3272155</wp:posOffset>
            </wp:positionH>
            <wp:positionV relativeFrom="paragraph">
              <wp:posOffset>-144145</wp:posOffset>
            </wp:positionV>
            <wp:extent cx="2314575" cy="2819400"/>
            <wp:effectExtent l="19050" t="0" r="9525" b="0"/>
            <wp:wrapTight wrapText="bothSides">
              <wp:wrapPolygon edited="0">
                <wp:start x="-178" y="0"/>
                <wp:lineTo x="-178" y="21454"/>
                <wp:lineTo x="21689" y="21454"/>
                <wp:lineTo x="21689" y="0"/>
                <wp:lineTo x="-178" y="0"/>
              </wp:wrapPolygon>
            </wp:wrapTight>
            <wp:docPr id="2" name="Image 0" descr="ACTIVe3D_Nom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3D_Nomade.jpg"/>
                    <pic:cNvPicPr/>
                  </pic:nvPicPr>
                  <pic:blipFill>
                    <a:blip r:embed="rId9" cstate="print"/>
                    <a:stretch>
                      <a:fillRect/>
                    </a:stretch>
                  </pic:blipFill>
                  <pic:spPr>
                    <a:xfrm>
                      <a:off x="0" y="0"/>
                      <a:ext cx="2314575" cy="2819400"/>
                    </a:xfrm>
                    <a:prstGeom prst="rect">
                      <a:avLst/>
                    </a:prstGeom>
                  </pic:spPr>
                </pic:pic>
              </a:graphicData>
            </a:graphic>
          </wp:anchor>
        </w:drawing>
      </w:r>
      <w:r w:rsidRPr="007862AC">
        <w:rPr>
          <w:rFonts w:cs="Tahoma"/>
          <w:szCs w:val="20"/>
        </w:rPr>
        <w:t xml:space="preserve">Editeur de logiciel de gestion technique et énergétique du patrimoine immobilier, </w:t>
      </w:r>
      <w:bookmarkStart w:id="0" w:name="_GoBack"/>
      <w:bookmarkEnd w:id="0"/>
      <w:proofErr w:type="spellStart"/>
      <w:r w:rsidRPr="007862AC">
        <w:rPr>
          <w:rFonts w:cs="Tahoma"/>
          <w:szCs w:val="20"/>
        </w:rPr>
        <w:t>ACTIVe3D</w:t>
      </w:r>
      <w:proofErr w:type="spellEnd"/>
      <w:r w:rsidRPr="007862AC">
        <w:rPr>
          <w:rFonts w:cs="Tahoma"/>
          <w:szCs w:val="20"/>
        </w:rPr>
        <w:t xml:space="preserve"> mettra notamment en avant sa solution </w:t>
      </w:r>
      <w:proofErr w:type="spellStart"/>
      <w:r w:rsidRPr="007862AC">
        <w:rPr>
          <w:rFonts w:cs="Tahoma"/>
          <w:szCs w:val="20"/>
        </w:rPr>
        <w:t>ACTIVe3D</w:t>
      </w:r>
      <w:proofErr w:type="spellEnd"/>
      <w:r w:rsidRPr="007862AC">
        <w:rPr>
          <w:rFonts w:cs="Tahoma"/>
          <w:szCs w:val="20"/>
        </w:rPr>
        <w:t xml:space="preserve"> Energie. Dédiée à réduire les coûts d’exploitation du patrimoine de ses clients, son offre associe des services d’accompagnement à son produit logiciel full web et à son expertise métiers permise notamment par les compétences en ingénierie de la construction tout corps d’état de GROUPE </w:t>
      </w:r>
      <w:proofErr w:type="spellStart"/>
      <w:r w:rsidRPr="007862AC">
        <w:rPr>
          <w:rFonts w:cs="Tahoma"/>
          <w:szCs w:val="20"/>
        </w:rPr>
        <w:t>ARCHIMEN</w:t>
      </w:r>
      <w:proofErr w:type="spellEnd"/>
      <w:r w:rsidRPr="007862AC">
        <w:rPr>
          <w:rFonts w:cs="Tahoma"/>
          <w:szCs w:val="20"/>
        </w:rPr>
        <w:t>.</w:t>
      </w:r>
    </w:p>
    <w:p w:rsidR="00D16175" w:rsidRPr="007862AC" w:rsidRDefault="00D16175" w:rsidP="00D16175">
      <w:pPr>
        <w:jc w:val="both"/>
        <w:rPr>
          <w:rFonts w:cs="Tahoma"/>
        </w:rPr>
      </w:pPr>
    </w:p>
    <w:p w:rsidR="00D16175" w:rsidRPr="007862AC" w:rsidRDefault="00D16175" w:rsidP="00D16175">
      <w:pPr>
        <w:jc w:val="both"/>
        <w:rPr>
          <w:rFonts w:cs="Tahoma"/>
          <w:szCs w:val="20"/>
        </w:rPr>
      </w:pPr>
      <w:r w:rsidRPr="007862AC">
        <w:rPr>
          <w:rFonts w:cs="Tahoma"/>
          <w:szCs w:val="20"/>
        </w:rPr>
        <w:t>Ce salon sera enfin l’occasion pour le Groupe de présenter le projet U-</w:t>
      </w:r>
      <w:proofErr w:type="spellStart"/>
      <w:r w:rsidRPr="007862AC">
        <w:rPr>
          <w:rFonts w:cs="Tahoma"/>
          <w:szCs w:val="20"/>
        </w:rPr>
        <w:t>BIM</w:t>
      </w:r>
      <w:proofErr w:type="spellEnd"/>
      <w:r w:rsidRPr="007862AC">
        <w:rPr>
          <w:rFonts w:cs="Tahoma"/>
          <w:szCs w:val="20"/>
        </w:rPr>
        <w:t xml:space="preserve"> qui a été désigné lauréat du Concours Mondial de l’Innovation 2030 par le Gouvernement en mars dernier. </w:t>
      </w:r>
    </w:p>
    <w:p w:rsidR="00D16175" w:rsidRPr="007862AC" w:rsidRDefault="00D16175" w:rsidP="00D16175">
      <w:pPr>
        <w:jc w:val="both"/>
        <w:rPr>
          <w:rFonts w:cs="Tahoma"/>
          <w:szCs w:val="20"/>
        </w:rPr>
      </w:pPr>
      <w:r w:rsidRPr="007862AC">
        <w:rPr>
          <w:rFonts w:cs="Tahoma"/>
          <w:szCs w:val="20"/>
        </w:rPr>
        <w:t xml:space="preserve">Retenu dans la catégorie </w:t>
      </w:r>
      <w:proofErr w:type="spellStart"/>
      <w:r w:rsidRPr="007862AC">
        <w:rPr>
          <w:rFonts w:cs="Tahoma"/>
          <w:szCs w:val="20"/>
        </w:rPr>
        <w:t>Big</w:t>
      </w:r>
      <w:proofErr w:type="spellEnd"/>
      <w:r w:rsidRPr="007862AC">
        <w:rPr>
          <w:rFonts w:cs="Tahoma"/>
          <w:szCs w:val="20"/>
        </w:rPr>
        <w:t xml:space="preserve"> Data (valorisation des données massives), le projet U-</w:t>
      </w:r>
      <w:proofErr w:type="spellStart"/>
      <w:r w:rsidRPr="007862AC">
        <w:rPr>
          <w:rFonts w:cs="Tahoma"/>
          <w:szCs w:val="20"/>
        </w:rPr>
        <w:t>BIM</w:t>
      </w:r>
      <w:proofErr w:type="spellEnd"/>
      <w:r w:rsidRPr="007862AC">
        <w:rPr>
          <w:rFonts w:cs="Tahoma"/>
          <w:szCs w:val="20"/>
        </w:rPr>
        <w:t xml:space="preserve"> est une plateforme collaborative qui permet à tous les usagers des bâtiments et de l’environnement urbain (professionnels ou grand public) d’interagir tout au long du cycle de vie d'un bâtiment, de sa création à sa rénovation en passant par son exploitation.</w:t>
      </w:r>
    </w:p>
    <w:p w:rsidR="00D16175" w:rsidRDefault="00D16175" w:rsidP="00D16175">
      <w:pPr>
        <w:jc w:val="both"/>
        <w:rPr>
          <w:rFonts w:cs="Tahoma"/>
          <w:iCs/>
          <w:sz w:val="10"/>
          <w:szCs w:val="10"/>
        </w:rPr>
      </w:pPr>
    </w:p>
    <w:p w:rsidR="00435BB8" w:rsidRDefault="00435BB8" w:rsidP="000B1946">
      <w:pPr>
        <w:pBdr>
          <w:top w:val="single" w:sz="12" w:space="1" w:color="239D13"/>
          <w:left w:val="single" w:sz="12" w:space="4" w:color="239D13"/>
          <w:bottom w:val="single" w:sz="12" w:space="1" w:color="239D13"/>
          <w:right w:val="single" w:sz="12" w:space="4" w:color="239D13"/>
        </w:pBdr>
        <w:autoSpaceDE w:val="0"/>
        <w:autoSpaceDN w:val="0"/>
        <w:adjustRightInd w:val="0"/>
        <w:jc w:val="center"/>
        <w:rPr>
          <w:rFonts w:ascii="Verdana,Bold" w:hAnsi="Verdana,Bold" w:cs="Verdana,Bold"/>
          <w:b/>
          <w:bCs/>
          <w:color w:val="000000"/>
          <w:szCs w:val="20"/>
        </w:rPr>
      </w:pPr>
      <w:proofErr w:type="spellStart"/>
      <w:r w:rsidRPr="00F5192A">
        <w:rPr>
          <w:rFonts w:cs="Tahoma"/>
          <w:b/>
          <w:bCs/>
          <w:color w:val="000000"/>
          <w:szCs w:val="20"/>
        </w:rPr>
        <w:lastRenderedPageBreak/>
        <w:t>ALERTEO</w:t>
      </w:r>
      <w:proofErr w:type="spellEnd"/>
      <w:r>
        <w:rPr>
          <w:b/>
          <w:bCs/>
          <w:color w:val="000000"/>
          <w:szCs w:val="20"/>
        </w:rPr>
        <w:t xml:space="preserve"> </w:t>
      </w:r>
      <w:r w:rsidR="000B1946"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Pr>
          <w:b/>
          <w:bCs/>
          <w:color w:val="000000"/>
          <w:szCs w:val="20"/>
        </w:rPr>
        <w:t>Stand B20</w:t>
      </w:r>
    </w:p>
    <w:p w:rsidR="00435BB8" w:rsidRDefault="00435BB8" w:rsidP="00435BB8">
      <w:pPr>
        <w:autoSpaceDE w:val="0"/>
        <w:autoSpaceDN w:val="0"/>
        <w:adjustRightInd w:val="0"/>
        <w:rPr>
          <w:rFonts w:ascii="Verdana,Bold" w:hAnsi="Verdana,Bold" w:cs="Verdana,Bold"/>
          <w:b/>
          <w:bCs/>
          <w:color w:val="000000"/>
          <w:szCs w:val="20"/>
        </w:rPr>
      </w:pPr>
    </w:p>
    <w:p w:rsidR="00435BB8" w:rsidRPr="00F5192A" w:rsidRDefault="00435BB8" w:rsidP="00435BB8">
      <w:pPr>
        <w:autoSpaceDE w:val="0"/>
        <w:autoSpaceDN w:val="0"/>
        <w:adjustRightInd w:val="0"/>
        <w:jc w:val="both"/>
        <w:rPr>
          <w:rFonts w:cs="Tahoma"/>
          <w:color w:val="000000"/>
          <w:szCs w:val="20"/>
        </w:rPr>
      </w:pPr>
      <w:proofErr w:type="spellStart"/>
      <w:r w:rsidRPr="00F5192A">
        <w:rPr>
          <w:rFonts w:cs="Tahoma"/>
          <w:bCs/>
          <w:color w:val="000000"/>
          <w:szCs w:val="20"/>
        </w:rPr>
        <w:t>ALERTEO</w:t>
      </w:r>
      <w:proofErr w:type="spellEnd"/>
      <w:r w:rsidRPr="00F5192A">
        <w:rPr>
          <w:rFonts w:cs="Tahoma"/>
          <w:b/>
          <w:bCs/>
          <w:color w:val="000000"/>
          <w:szCs w:val="20"/>
        </w:rPr>
        <w:t xml:space="preserve"> </w:t>
      </w:r>
      <w:r w:rsidRPr="00F5192A">
        <w:rPr>
          <w:rFonts w:cs="Tahoma"/>
          <w:color w:val="000000"/>
          <w:szCs w:val="20"/>
        </w:rPr>
        <w:t>a intégré en 2011 le pôle énergie service du Groupe HERVE</w:t>
      </w:r>
      <w:r>
        <w:rPr>
          <w:color w:val="000000"/>
          <w:szCs w:val="20"/>
        </w:rPr>
        <w:t xml:space="preserve"> </w:t>
      </w:r>
      <w:r w:rsidRPr="00F5192A">
        <w:rPr>
          <w:rFonts w:cs="Tahoma"/>
          <w:color w:val="000000"/>
          <w:szCs w:val="20"/>
        </w:rPr>
        <w:t>(2700 personnes, présence nationale).</w:t>
      </w:r>
    </w:p>
    <w:p w:rsidR="00435BB8" w:rsidRDefault="00435BB8" w:rsidP="00435BB8">
      <w:pPr>
        <w:autoSpaceDE w:val="0"/>
        <w:autoSpaceDN w:val="0"/>
        <w:adjustRightInd w:val="0"/>
        <w:jc w:val="both"/>
        <w:rPr>
          <w:color w:val="000000"/>
          <w:szCs w:val="20"/>
        </w:rPr>
      </w:pPr>
    </w:p>
    <w:p w:rsidR="00435BB8" w:rsidRPr="00F5192A" w:rsidRDefault="00435BB8" w:rsidP="00435BB8">
      <w:pPr>
        <w:autoSpaceDE w:val="0"/>
        <w:autoSpaceDN w:val="0"/>
        <w:adjustRightInd w:val="0"/>
        <w:jc w:val="both"/>
        <w:rPr>
          <w:rFonts w:cs="Tahoma"/>
          <w:color w:val="000000"/>
          <w:szCs w:val="20"/>
        </w:rPr>
      </w:pPr>
      <w:r w:rsidRPr="00F5192A">
        <w:rPr>
          <w:rFonts w:cs="Tahoma"/>
          <w:color w:val="000000"/>
          <w:szCs w:val="20"/>
        </w:rPr>
        <w:t>Plusieurs sociétés du pôle énergies services combinent leur talent pour vous proposer</w:t>
      </w:r>
      <w:r>
        <w:rPr>
          <w:color w:val="000000"/>
          <w:szCs w:val="20"/>
        </w:rPr>
        <w:t xml:space="preserve"> </w:t>
      </w:r>
      <w:r w:rsidRPr="00F5192A">
        <w:rPr>
          <w:rFonts w:cs="Tahoma"/>
          <w:color w:val="000000"/>
          <w:szCs w:val="20"/>
        </w:rPr>
        <w:t xml:space="preserve">une </w:t>
      </w:r>
      <w:r w:rsidRPr="00F5192A">
        <w:rPr>
          <w:rFonts w:cs="Tahoma"/>
          <w:b/>
          <w:bCs/>
          <w:color w:val="000000"/>
          <w:szCs w:val="20"/>
        </w:rPr>
        <w:t>offre innovante de performance énergétique</w:t>
      </w:r>
      <w:r w:rsidRPr="00F5192A">
        <w:rPr>
          <w:rFonts w:cs="Tahoma"/>
          <w:color w:val="000000"/>
          <w:szCs w:val="20"/>
        </w:rPr>
        <w:t>.</w:t>
      </w:r>
    </w:p>
    <w:p w:rsidR="00435BB8" w:rsidRDefault="00435BB8" w:rsidP="00435BB8">
      <w:pPr>
        <w:autoSpaceDE w:val="0"/>
        <w:autoSpaceDN w:val="0"/>
        <w:adjustRightInd w:val="0"/>
        <w:jc w:val="both"/>
        <w:rPr>
          <w:color w:val="000000"/>
          <w:szCs w:val="20"/>
        </w:rPr>
      </w:pPr>
      <w:r w:rsidRPr="00F5192A">
        <w:rPr>
          <w:rFonts w:cs="Tahoma"/>
          <w:color w:val="000000"/>
          <w:szCs w:val="20"/>
        </w:rPr>
        <w:t>Cette offre est composée de:</w:t>
      </w:r>
    </w:p>
    <w:p w:rsidR="00435BB8" w:rsidRPr="00F5192A" w:rsidRDefault="00435BB8" w:rsidP="00435BB8">
      <w:pPr>
        <w:autoSpaceDE w:val="0"/>
        <w:autoSpaceDN w:val="0"/>
        <w:adjustRightInd w:val="0"/>
        <w:jc w:val="both"/>
        <w:rPr>
          <w:rFonts w:cs="Tahoma"/>
          <w:color w:val="000000"/>
          <w:szCs w:val="20"/>
        </w:rPr>
      </w:pPr>
    </w:p>
    <w:p w:rsidR="00435BB8" w:rsidRPr="00F5192A" w:rsidRDefault="00435BB8" w:rsidP="00435BB8">
      <w:pPr>
        <w:autoSpaceDE w:val="0"/>
        <w:autoSpaceDN w:val="0"/>
        <w:adjustRightInd w:val="0"/>
        <w:jc w:val="both"/>
        <w:rPr>
          <w:rFonts w:cs="Tahoma"/>
          <w:color w:val="000000"/>
          <w:szCs w:val="20"/>
        </w:rPr>
      </w:pPr>
      <w:r w:rsidRPr="00F5192A">
        <w:rPr>
          <w:rFonts w:cs="Tahoma"/>
          <w:color w:val="000000"/>
          <w:szCs w:val="20"/>
        </w:rPr>
        <w:t xml:space="preserve">- </w:t>
      </w:r>
      <w:r w:rsidRPr="00F5192A">
        <w:rPr>
          <w:rFonts w:cs="Tahoma"/>
          <w:b/>
          <w:bCs/>
          <w:color w:val="000000"/>
          <w:szCs w:val="20"/>
        </w:rPr>
        <w:t xml:space="preserve">Audit énergétique </w:t>
      </w:r>
      <w:r w:rsidRPr="00F5192A">
        <w:rPr>
          <w:rFonts w:cs="Tahoma"/>
          <w:color w:val="000000"/>
          <w:szCs w:val="20"/>
        </w:rPr>
        <w:t>: Bilan énergétique de vos bâtiments qui va déterminer les</w:t>
      </w:r>
      <w:r>
        <w:rPr>
          <w:color w:val="000000"/>
          <w:szCs w:val="20"/>
        </w:rPr>
        <w:t xml:space="preserve"> </w:t>
      </w:r>
      <w:r w:rsidRPr="00F5192A">
        <w:rPr>
          <w:rFonts w:cs="Tahoma"/>
          <w:color w:val="000000"/>
          <w:szCs w:val="20"/>
        </w:rPr>
        <w:t>solutions à mettre en place avec calcul du retour sur investissement</w:t>
      </w:r>
    </w:p>
    <w:p w:rsidR="00435BB8" w:rsidRPr="00F5192A" w:rsidRDefault="00435BB8" w:rsidP="00435BB8">
      <w:pPr>
        <w:autoSpaceDE w:val="0"/>
        <w:autoSpaceDN w:val="0"/>
        <w:adjustRightInd w:val="0"/>
        <w:jc w:val="both"/>
        <w:rPr>
          <w:rFonts w:cs="Tahoma"/>
          <w:color w:val="000000"/>
          <w:szCs w:val="20"/>
        </w:rPr>
      </w:pPr>
      <w:r w:rsidRPr="00F5192A">
        <w:rPr>
          <w:rFonts w:cs="Tahoma"/>
          <w:color w:val="000000"/>
          <w:szCs w:val="20"/>
        </w:rPr>
        <w:t xml:space="preserve">- </w:t>
      </w:r>
      <w:r w:rsidRPr="00F5192A">
        <w:rPr>
          <w:rFonts w:cs="Tahoma"/>
          <w:b/>
          <w:bCs/>
          <w:color w:val="000000"/>
          <w:szCs w:val="20"/>
        </w:rPr>
        <w:t xml:space="preserve">Collecte de Données </w:t>
      </w:r>
      <w:r w:rsidRPr="00F5192A">
        <w:rPr>
          <w:rFonts w:cs="Tahoma"/>
          <w:color w:val="000000"/>
          <w:szCs w:val="20"/>
        </w:rPr>
        <w:t>: récupération des informations de consommations</w:t>
      </w:r>
      <w:r>
        <w:rPr>
          <w:color w:val="000000"/>
          <w:szCs w:val="20"/>
        </w:rPr>
        <w:t xml:space="preserve"> </w:t>
      </w:r>
      <w:r w:rsidRPr="00F5192A">
        <w:rPr>
          <w:rFonts w:cs="Tahoma"/>
          <w:color w:val="000000"/>
          <w:szCs w:val="20"/>
        </w:rPr>
        <w:t>(eau, gaz, électricité, fioul, calories, etc.)</w:t>
      </w:r>
    </w:p>
    <w:p w:rsidR="00435BB8" w:rsidRPr="00F5192A" w:rsidRDefault="00435BB8" w:rsidP="00435BB8">
      <w:pPr>
        <w:autoSpaceDE w:val="0"/>
        <w:autoSpaceDN w:val="0"/>
        <w:adjustRightInd w:val="0"/>
        <w:jc w:val="both"/>
        <w:rPr>
          <w:rFonts w:cs="Tahoma"/>
          <w:color w:val="000000"/>
          <w:szCs w:val="20"/>
        </w:rPr>
      </w:pPr>
      <w:r w:rsidRPr="00F5192A">
        <w:rPr>
          <w:rFonts w:cs="Tahoma"/>
          <w:color w:val="000000"/>
          <w:szCs w:val="20"/>
        </w:rPr>
        <w:t xml:space="preserve">- </w:t>
      </w:r>
      <w:r w:rsidRPr="00F5192A">
        <w:rPr>
          <w:rFonts w:cs="Tahoma"/>
          <w:b/>
          <w:bCs/>
          <w:color w:val="000000"/>
          <w:szCs w:val="20"/>
        </w:rPr>
        <w:t xml:space="preserve">Traitement et restitution intuitive </w:t>
      </w:r>
      <w:r w:rsidRPr="00F5192A">
        <w:rPr>
          <w:rFonts w:cs="Tahoma"/>
          <w:color w:val="000000"/>
          <w:szCs w:val="20"/>
        </w:rPr>
        <w:t>: Site internet sécurisé pour suivre vos</w:t>
      </w:r>
      <w:r>
        <w:rPr>
          <w:color w:val="000000"/>
          <w:szCs w:val="20"/>
        </w:rPr>
        <w:t xml:space="preserve"> </w:t>
      </w:r>
      <w:r w:rsidRPr="00F5192A">
        <w:rPr>
          <w:rFonts w:cs="Tahoma"/>
          <w:color w:val="000000"/>
          <w:szCs w:val="20"/>
        </w:rPr>
        <w:t>consommations et générer des alertes comportementales.</w:t>
      </w:r>
    </w:p>
    <w:p w:rsidR="00435BB8" w:rsidRPr="00F5192A" w:rsidRDefault="00435BB8" w:rsidP="00435BB8">
      <w:pPr>
        <w:autoSpaceDE w:val="0"/>
        <w:autoSpaceDN w:val="0"/>
        <w:adjustRightInd w:val="0"/>
        <w:jc w:val="both"/>
        <w:rPr>
          <w:rFonts w:cs="Tahoma"/>
          <w:color w:val="000000"/>
          <w:szCs w:val="20"/>
        </w:rPr>
      </w:pPr>
      <w:r w:rsidRPr="00F5192A">
        <w:rPr>
          <w:rFonts w:cs="Tahoma"/>
          <w:color w:val="000000"/>
          <w:szCs w:val="20"/>
        </w:rPr>
        <w:t xml:space="preserve">- </w:t>
      </w:r>
      <w:r w:rsidRPr="00F5192A">
        <w:rPr>
          <w:rFonts w:cs="Tahoma"/>
          <w:b/>
          <w:bCs/>
          <w:color w:val="000000"/>
          <w:szCs w:val="20"/>
        </w:rPr>
        <w:t xml:space="preserve">Télésurveillance énergétique </w:t>
      </w:r>
      <w:r w:rsidRPr="00F5192A">
        <w:rPr>
          <w:rFonts w:cs="Tahoma"/>
          <w:color w:val="000000"/>
          <w:szCs w:val="20"/>
        </w:rPr>
        <w:t>: Nos experts énergéticiens suivent vos</w:t>
      </w:r>
      <w:r>
        <w:rPr>
          <w:color w:val="000000"/>
          <w:szCs w:val="20"/>
        </w:rPr>
        <w:t xml:space="preserve"> </w:t>
      </w:r>
      <w:r w:rsidRPr="00F5192A">
        <w:rPr>
          <w:rFonts w:cs="Tahoma"/>
          <w:color w:val="000000"/>
          <w:szCs w:val="20"/>
        </w:rPr>
        <w:t>consommations en direct et agissent avec les services maintenance afin de</w:t>
      </w:r>
      <w:r>
        <w:rPr>
          <w:color w:val="000000"/>
          <w:szCs w:val="20"/>
        </w:rPr>
        <w:t xml:space="preserve"> </w:t>
      </w:r>
      <w:r w:rsidRPr="00F5192A">
        <w:rPr>
          <w:rFonts w:cs="Tahoma"/>
          <w:color w:val="000000"/>
          <w:szCs w:val="20"/>
        </w:rPr>
        <w:t>réduire vos consommations d’énergie en cas de dérive.</w:t>
      </w:r>
    </w:p>
    <w:p w:rsidR="00435BB8" w:rsidRDefault="00435BB8" w:rsidP="00435BB8">
      <w:pPr>
        <w:autoSpaceDE w:val="0"/>
        <w:autoSpaceDN w:val="0"/>
        <w:adjustRightInd w:val="0"/>
        <w:jc w:val="both"/>
        <w:rPr>
          <w:color w:val="000000"/>
          <w:szCs w:val="20"/>
        </w:rPr>
      </w:pPr>
    </w:p>
    <w:p w:rsidR="00435BB8" w:rsidRPr="00F5192A" w:rsidRDefault="00435BB8" w:rsidP="00435BB8">
      <w:pPr>
        <w:autoSpaceDE w:val="0"/>
        <w:autoSpaceDN w:val="0"/>
        <w:adjustRightInd w:val="0"/>
        <w:jc w:val="both"/>
        <w:rPr>
          <w:rFonts w:cs="Tahoma"/>
          <w:color w:val="000000"/>
          <w:szCs w:val="20"/>
        </w:rPr>
      </w:pPr>
      <w:r w:rsidRPr="00F5192A">
        <w:rPr>
          <w:rFonts w:cs="Tahoma"/>
          <w:color w:val="000000"/>
          <w:szCs w:val="20"/>
        </w:rPr>
        <w:t>Grâce à la combinaison de ces différents services, le Groupe Hervé est en mesure</w:t>
      </w:r>
      <w:r>
        <w:rPr>
          <w:color w:val="000000"/>
          <w:szCs w:val="20"/>
        </w:rPr>
        <w:t xml:space="preserve"> </w:t>
      </w:r>
      <w:r w:rsidRPr="00F5192A">
        <w:rPr>
          <w:rFonts w:cs="Tahoma"/>
          <w:color w:val="000000"/>
          <w:szCs w:val="20"/>
        </w:rPr>
        <w:t xml:space="preserve">de proposer des </w:t>
      </w:r>
      <w:r w:rsidRPr="00F5192A">
        <w:rPr>
          <w:rFonts w:cs="Tahoma"/>
          <w:b/>
          <w:bCs/>
          <w:color w:val="000000"/>
          <w:szCs w:val="20"/>
        </w:rPr>
        <w:t>Contrats de Performance Energétique</w:t>
      </w:r>
      <w:r w:rsidRPr="00F5192A">
        <w:rPr>
          <w:rFonts w:cs="Tahoma"/>
          <w:color w:val="000000"/>
          <w:szCs w:val="20"/>
        </w:rPr>
        <w:t>.</w:t>
      </w:r>
    </w:p>
    <w:p w:rsidR="00435BB8" w:rsidRDefault="00435BB8" w:rsidP="00435BB8">
      <w:pPr>
        <w:autoSpaceDE w:val="0"/>
        <w:autoSpaceDN w:val="0"/>
        <w:adjustRightInd w:val="0"/>
        <w:rPr>
          <w:color w:val="000000"/>
          <w:szCs w:val="20"/>
        </w:rPr>
      </w:pPr>
    </w:p>
    <w:p w:rsidR="00435BB8" w:rsidRDefault="00435BB8" w:rsidP="00435BB8">
      <w:pPr>
        <w:autoSpaceDE w:val="0"/>
        <w:autoSpaceDN w:val="0"/>
        <w:adjustRightInd w:val="0"/>
        <w:rPr>
          <w:color w:val="000000"/>
          <w:szCs w:val="20"/>
        </w:rPr>
      </w:pPr>
      <w:r>
        <w:rPr>
          <w:noProof/>
          <w:color w:val="000000"/>
          <w:szCs w:val="20"/>
          <w:lang w:eastAsia="fr-FR"/>
        </w:rPr>
        <w:drawing>
          <wp:inline distT="0" distB="0" distL="0" distR="0">
            <wp:extent cx="5865395" cy="1714500"/>
            <wp:effectExtent l="19050" t="0" r="2005" b="0"/>
            <wp:docPr id="27" name="Image 1" descr="ok-Alert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Alerteo.png"/>
                    <pic:cNvPicPr/>
                  </pic:nvPicPr>
                  <pic:blipFill>
                    <a:blip r:embed="rId10" cstate="print"/>
                    <a:stretch>
                      <a:fillRect/>
                    </a:stretch>
                  </pic:blipFill>
                  <pic:spPr>
                    <a:xfrm>
                      <a:off x="0" y="0"/>
                      <a:ext cx="5867767" cy="1715193"/>
                    </a:xfrm>
                    <a:prstGeom prst="rect">
                      <a:avLst/>
                    </a:prstGeom>
                  </pic:spPr>
                </pic:pic>
              </a:graphicData>
            </a:graphic>
          </wp:inline>
        </w:drawing>
      </w:r>
    </w:p>
    <w:p w:rsidR="00435BB8" w:rsidRDefault="00435BB8" w:rsidP="00D16175">
      <w:pPr>
        <w:jc w:val="both"/>
        <w:rPr>
          <w:rFonts w:cs="Tahoma"/>
          <w:iCs/>
          <w:sz w:val="10"/>
          <w:szCs w:val="10"/>
        </w:rPr>
      </w:pPr>
    </w:p>
    <w:p w:rsidR="00435BB8" w:rsidRDefault="00435BB8" w:rsidP="00D16175">
      <w:pPr>
        <w:jc w:val="both"/>
        <w:rPr>
          <w:rFonts w:cs="Tahoma"/>
          <w:iCs/>
          <w:sz w:val="10"/>
          <w:szCs w:val="10"/>
        </w:rPr>
      </w:pPr>
    </w:p>
    <w:p w:rsidR="006A72DE" w:rsidRPr="00147DDE" w:rsidRDefault="006A72DE" w:rsidP="000B1946">
      <w:pPr>
        <w:pBdr>
          <w:top w:val="single" w:sz="12" w:space="1" w:color="239D13"/>
          <w:left w:val="single" w:sz="12" w:space="4" w:color="239D13"/>
          <w:bottom w:val="single" w:sz="12" w:space="1" w:color="239D13"/>
          <w:right w:val="single" w:sz="12" w:space="4" w:color="239D13"/>
        </w:pBdr>
        <w:autoSpaceDE w:val="0"/>
        <w:autoSpaceDN w:val="0"/>
        <w:adjustRightInd w:val="0"/>
        <w:jc w:val="center"/>
        <w:rPr>
          <w:rFonts w:cs="Tahoma"/>
          <w:b/>
          <w:bCs/>
          <w:color w:val="000000"/>
          <w:szCs w:val="20"/>
        </w:rPr>
      </w:pPr>
      <w:r w:rsidRPr="00147DDE">
        <w:rPr>
          <w:rFonts w:cs="Tahoma"/>
          <w:b/>
          <w:bCs/>
          <w:color w:val="000000"/>
          <w:szCs w:val="20"/>
        </w:rPr>
        <w:t>ARC INFORMATIQUE</w:t>
      </w:r>
      <w:r w:rsidR="00147DDE" w:rsidRPr="00570224">
        <w:rPr>
          <w:rFonts w:cs="Tahoma"/>
          <w:b/>
          <w:bCs/>
          <w:szCs w:val="20"/>
          <w:lang w:bidi="fr-FR"/>
        </w:rPr>
        <w:t xml:space="preserve"> </w:t>
      </w:r>
      <w:r w:rsidR="000B1946"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sidRPr="00147DDE">
        <w:rPr>
          <w:rFonts w:cs="Tahoma"/>
          <w:b/>
          <w:bCs/>
          <w:color w:val="000000"/>
          <w:szCs w:val="20"/>
        </w:rPr>
        <w:t>Stand F21</w:t>
      </w:r>
    </w:p>
    <w:p w:rsidR="006A72DE" w:rsidRDefault="006A72DE" w:rsidP="006A72DE">
      <w:pPr>
        <w:autoSpaceDE w:val="0"/>
        <w:autoSpaceDN w:val="0"/>
        <w:adjustRightInd w:val="0"/>
        <w:jc w:val="both"/>
        <w:rPr>
          <w:rFonts w:cs="Tahoma"/>
          <w:bCs/>
          <w:szCs w:val="20"/>
        </w:rPr>
      </w:pPr>
    </w:p>
    <w:p w:rsidR="006A72DE" w:rsidRPr="00D50510" w:rsidRDefault="006A72DE" w:rsidP="006A72DE">
      <w:pPr>
        <w:autoSpaceDE w:val="0"/>
        <w:autoSpaceDN w:val="0"/>
        <w:adjustRightInd w:val="0"/>
        <w:jc w:val="both"/>
        <w:rPr>
          <w:rFonts w:cs="Tahoma"/>
          <w:bCs/>
          <w:szCs w:val="20"/>
        </w:rPr>
      </w:pPr>
      <w:r w:rsidRPr="00D50510">
        <w:rPr>
          <w:rFonts w:cs="Tahoma"/>
          <w:bCs/>
          <w:szCs w:val="20"/>
        </w:rPr>
        <w:t xml:space="preserve">Avec 30 ans d’expérience dans le domaine du </w:t>
      </w:r>
      <w:proofErr w:type="spellStart"/>
      <w:r w:rsidRPr="00D50510">
        <w:rPr>
          <w:rFonts w:cs="Tahoma"/>
          <w:bCs/>
          <w:szCs w:val="20"/>
        </w:rPr>
        <w:t>SCADA</w:t>
      </w:r>
      <w:proofErr w:type="spellEnd"/>
      <w:r w:rsidRPr="00D50510">
        <w:rPr>
          <w:rFonts w:cs="Tahoma"/>
          <w:bCs/>
          <w:szCs w:val="20"/>
        </w:rPr>
        <w:t xml:space="preserve"> et une innovation permanente, le logiciel </w:t>
      </w:r>
      <w:proofErr w:type="spellStart"/>
      <w:r w:rsidRPr="00D50510">
        <w:rPr>
          <w:rFonts w:cs="Tahoma"/>
          <w:b/>
          <w:bCs/>
          <w:szCs w:val="20"/>
        </w:rPr>
        <w:t>PcVue</w:t>
      </w:r>
      <w:proofErr w:type="spellEnd"/>
      <w:r w:rsidRPr="00D50510">
        <w:rPr>
          <w:rFonts w:cs="Tahoma"/>
          <w:bCs/>
          <w:szCs w:val="20"/>
        </w:rPr>
        <w:t>® d’ARC Informatique est une référence dans le domaine de l’automatisation. Il se distingue par sa flexibilité et son ouverture, deux atouts indispensables dans la supervision.</w:t>
      </w:r>
    </w:p>
    <w:p w:rsidR="006A72DE" w:rsidRPr="00D50510" w:rsidRDefault="006A72DE" w:rsidP="006A72DE">
      <w:pPr>
        <w:autoSpaceDE w:val="0"/>
        <w:autoSpaceDN w:val="0"/>
        <w:adjustRightInd w:val="0"/>
        <w:rPr>
          <w:rFonts w:cs="Tahoma"/>
          <w:bCs/>
          <w:sz w:val="10"/>
          <w:szCs w:val="10"/>
        </w:rPr>
      </w:pPr>
    </w:p>
    <w:p w:rsidR="006A72DE" w:rsidRPr="00D50510" w:rsidRDefault="006A72DE" w:rsidP="006A72DE">
      <w:pPr>
        <w:autoSpaceDE w:val="0"/>
        <w:autoSpaceDN w:val="0"/>
        <w:adjustRightInd w:val="0"/>
        <w:rPr>
          <w:rFonts w:cs="Tahoma"/>
          <w:b/>
          <w:bCs/>
          <w:color w:val="E64D08"/>
          <w:szCs w:val="20"/>
        </w:rPr>
      </w:pPr>
      <w:r w:rsidRPr="00D50510">
        <w:rPr>
          <w:rFonts w:cs="Tahoma"/>
          <w:b/>
          <w:bCs/>
          <w:i/>
          <w:color w:val="E64D08"/>
          <w:szCs w:val="20"/>
        </w:rPr>
        <w:t>Innover pour réduire les temps de développement et de maintenance</w:t>
      </w:r>
    </w:p>
    <w:p w:rsidR="006A72DE" w:rsidRPr="00D50510" w:rsidRDefault="006A72DE" w:rsidP="006A72DE">
      <w:pPr>
        <w:pStyle w:val="Paragraphedeliste"/>
        <w:autoSpaceDE w:val="0"/>
        <w:autoSpaceDN w:val="0"/>
        <w:adjustRightInd w:val="0"/>
        <w:ind w:left="0"/>
        <w:jc w:val="both"/>
        <w:rPr>
          <w:rFonts w:cs="Tahoma"/>
          <w:bCs/>
          <w:szCs w:val="20"/>
        </w:rPr>
      </w:pPr>
      <w:r w:rsidRPr="00D50510">
        <w:rPr>
          <w:rFonts w:cs="Tahoma"/>
          <w:bCs/>
          <w:szCs w:val="20"/>
        </w:rPr>
        <w:t>Les</w:t>
      </w:r>
      <w:r w:rsidRPr="00D50510">
        <w:rPr>
          <w:rFonts w:cs="Tahoma"/>
          <w:b/>
          <w:bCs/>
          <w:szCs w:val="20"/>
        </w:rPr>
        <w:t xml:space="preserve"> 4000</w:t>
      </w:r>
      <w:r w:rsidRPr="00D50510">
        <w:rPr>
          <w:rFonts w:cs="Tahoma"/>
          <w:bCs/>
          <w:szCs w:val="20"/>
        </w:rPr>
        <w:t xml:space="preserve"> nouvelles images ,</w:t>
      </w:r>
      <w:r w:rsidRPr="00D50510">
        <w:rPr>
          <w:rFonts w:cs="Tahoma"/>
          <w:b/>
          <w:bCs/>
          <w:szCs w:val="20"/>
        </w:rPr>
        <w:t>900</w:t>
      </w:r>
      <w:r w:rsidRPr="00D50510">
        <w:rPr>
          <w:rFonts w:cs="Tahoma"/>
          <w:bCs/>
          <w:szCs w:val="20"/>
        </w:rPr>
        <w:t xml:space="preserve"> objets animés, </w:t>
      </w:r>
      <w:r w:rsidRPr="00D50510">
        <w:rPr>
          <w:rFonts w:cs="Tahoma"/>
          <w:b/>
          <w:bCs/>
          <w:szCs w:val="20"/>
        </w:rPr>
        <w:t xml:space="preserve">100 modèles prédéfinis et </w:t>
      </w:r>
      <w:proofErr w:type="spellStart"/>
      <w:r w:rsidRPr="00D50510">
        <w:rPr>
          <w:rFonts w:cs="Tahoma"/>
          <w:b/>
          <w:bCs/>
          <w:szCs w:val="20"/>
        </w:rPr>
        <w:t>instanciables</w:t>
      </w:r>
      <w:proofErr w:type="spellEnd"/>
      <w:r w:rsidRPr="00D50510">
        <w:rPr>
          <w:rFonts w:cs="Tahoma"/>
          <w:bCs/>
          <w:szCs w:val="20"/>
        </w:rPr>
        <w:t xml:space="preserve">, et </w:t>
      </w:r>
      <w:r w:rsidRPr="00D50510">
        <w:rPr>
          <w:rFonts w:cs="Tahoma"/>
          <w:b/>
          <w:bCs/>
          <w:szCs w:val="20"/>
        </w:rPr>
        <w:t>jeux de librairies "métiers"</w:t>
      </w:r>
      <w:r w:rsidRPr="00D50510">
        <w:rPr>
          <w:rFonts w:cs="Tahoma"/>
          <w:bCs/>
          <w:szCs w:val="20"/>
        </w:rPr>
        <w:t xml:space="preserve">, intégrés à </w:t>
      </w:r>
      <w:proofErr w:type="spellStart"/>
      <w:r w:rsidRPr="00D50510">
        <w:rPr>
          <w:rFonts w:cs="Tahoma"/>
          <w:bCs/>
          <w:szCs w:val="20"/>
        </w:rPr>
        <w:t>PcVue</w:t>
      </w:r>
      <w:proofErr w:type="spellEnd"/>
      <w:r w:rsidRPr="00D50510">
        <w:rPr>
          <w:rFonts w:cs="Tahoma"/>
          <w:bCs/>
          <w:szCs w:val="20"/>
        </w:rPr>
        <w:t>® permettent aux développeurs d’applications un gain de temps considérable.</w:t>
      </w:r>
    </w:p>
    <w:p w:rsidR="006A72DE" w:rsidRPr="00D50510" w:rsidRDefault="006A72DE" w:rsidP="006A72DE">
      <w:pPr>
        <w:pStyle w:val="Paragraphedeliste"/>
        <w:autoSpaceDE w:val="0"/>
        <w:autoSpaceDN w:val="0"/>
        <w:adjustRightInd w:val="0"/>
        <w:ind w:left="0"/>
        <w:jc w:val="both"/>
        <w:rPr>
          <w:rFonts w:cs="Tahoma"/>
          <w:bCs/>
          <w:sz w:val="10"/>
          <w:szCs w:val="10"/>
        </w:rPr>
      </w:pPr>
    </w:p>
    <w:p w:rsidR="006A72DE" w:rsidRPr="00D50510" w:rsidRDefault="006A72DE" w:rsidP="006A72DE">
      <w:pPr>
        <w:pStyle w:val="Paragraphedeliste"/>
        <w:autoSpaceDE w:val="0"/>
        <w:autoSpaceDN w:val="0"/>
        <w:adjustRightInd w:val="0"/>
        <w:ind w:left="0"/>
        <w:jc w:val="both"/>
        <w:rPr>
          <w:rFonts w:cs="Tahoma"/>
          <w:bCs/>
          <w:szCs w:val="20"/>
        </w:rPr>
      </w:pPr>
      <w:r w:rsidRPr="00D50510">
        <w:rPr>
          <w:rFonts w:cs="Tahoma"/>
          <w:bCs/>
          <w:szCs w:val="20"/>
        </w:rPr>
        <w:t>Trois modules novateurs simplifient et réduisent les temps de développement :</w:t>
      </w:r>
    </w:p>
    <w:p w:rsidR="006A72DE" w:rsidRPr="00D50510" w:rsidRDefault="006A72DE" w:rsidP="006A72DE">
      <w:pPr>
        <w:pStyle w:val="Paragraphedeliste"/>
        <w:autoSpaceDE w:val="0"/>
        <w:autoSpaceDN w:val="0"/>
        <w:adjustRightInd w:val="0"/>
        <w:ind w:left="0"/>
        <w:jc w:val="both"/>
        <w:rPr>
          <w:rFonts w:cs="Tahoma"/>
          <w:bCs/>
          <w:szCs w:val="20"/>
        </w:rPr>
      </w:pPr>
      <w:r w:rsidRPr="00D50510">
        <w:rPr>
          <w:rFonts w:cs="Tahoma"/>
          <w:b/>
          <w:bCs/>
          <w:szCs w:val="20"/>
        </w:rPr>
        <w:t>« Application Architect »</w:t>
      </w:r>
      <w:r w:rsidRPr="00D50510">
        <w:rPr>
          <w:rFonts w:cs="Tahoma"/>
          <w:bCs/>
          <w:szCs w:val="20"/>
        </w:rPr>
        <w:t xml:space="preserve"> pour la modélisation, </w:t>
      </w:r>
    </w:p>
    <w:p w:rsidR="006A72DE" w:rsidRPr="00D50510" w:rsidRDefault="006A72DE" w:rsidP="006A72DE">
      <w:pPr>
        <w:pStyle w:val="Paragraphedeliste"/>
        <w:autoSpaceDE w:val="0"/>
        <w:autoSpaceDN w:val="0"/>
        <w:adjustRightInd w:val="0"/>
        <w:ind w:left="0"/>
        <w:jc w:val="both"/>
        <w:rPr>
          <w:rFonts w:cs="Tahoma"/>
          <w:bCs/>
          <w:szCs w:val="20"/>
        </w:rPr>
      </w:pPr>
      <w:r w:rsidRPr="00D50510">
        <w:rPr>
          <w:rFonts w:cs="Tahoma"/>
          <w:b/>
          <w:bCs/>
          <w:szCs w:val="20"/>
        </w:rPr>
        <w:t>« Application Explorer »</w:t>
      </w:r>
      <w:r w:rsidRPr="00D50510">
        <w:rPr>
          <w:rFonts w:cs="Tahoma"/>
          <w:bCs/>
          <w:szCs w:val="20"/>
        </w:rPr>
        <w:t xml:space="preserve"> pour la configuration et le diagnostic </w:t>
      </w:r>
    </w:p>
    <w:p w:rsidR="006A72DE" w:rsidRPr="00D50510" w:rsidRDefault="006A72DE" w:rsidP="006A72DE">
      <w:pPr>
        <w:pStyle w:val="Paragraphedeliste"/>
        <w:autoSpaceDE w:val="0"/>
        <w:autoSpaceDN w:val="0"/>
        <w:adjustRightInd w:val="0"/>
        <w:ind w:left="0"/>
        <w:jc w:val="both"/>
        <w:rPr>
          <w:rFonts w:cs="Tahoma"/>
          <w:bCs/>
          <w:szCs w:val="20"/>
        </w:rPr>
      </w:pPr>
      <w:r w:rsidRPr="00D50510">
        <w:rPr>
          <w:rFonts w:cs="Tahoma"/>
          <w:b/>
          <w:bCs/>
          <w:szCs w:val="20"/>
        </w:rPr>
        <w:t xml:space="preserve">« Smart </w:t>
      </w:r>
      <w:proofErr w:type="spellStart"/>
      <w:r w:rsidRPr="00D50510">
        <w:rPr>
          <w:rFonts w:cs="Tahoma"/>
          <w:b/>
          <w:bCs/>
          <w:szCs w:val="20"/>
        </w:rPr>
        <w:t>Generator</w:t>
      </w:r>
      <w:proofErr w:type="spellEnd"/>
      <w:r w:rsidRPr="00D50510">
        <w:rPr>
          <w:rFonts w:cs="Tahoma"/>
          <w:b/>
          <w:bCs/>
          <w:szCs w:val="20"/>
        </w:rPr>
        <w:t> »</w:t>
      </w:r>
      <w:r w:rsidRPr="00D50510">
        <w:rPr>
          <w:rFonts w:cs="Tahoma"/>
          <w:bCs/>
          <w:szCs w:val="20"/>
        </w:rPr>
        <w:t xml:space="preserve"> pour la génération automatique depuis des sources extérieures (programmes automates, D.A.O., etc)</w:t>
      </w:r>
    </w:p>
    <w:p w:rsidR="006A72DE" w:rsidRPr="00D50510" w:rsidRDefault="006A72DE" w:rsidP="006A72DE">
      <w:pPr>
        <w:autoSpaceDE w:val="0"/>
        <w:autoSpaceDN w:val="0"/>
        <w:adjustRightInd w:val="0"/>
        <w:rPr>
          <w:rFonts w:cs="Tahoma"/>
          <w:bCs/>
          <w:sz w:val="10"/>
          <w:szCs w:val="10"/>
        </w:rPr>
      </w:pPr>
    </w:p>
    <w:p w:rsidR="006A72DE" w:rsidRPr="00D50510" w:rsidRDefault="006A72DE" w:rsidP="006A72DE">
      <w:pPr>
        <w:autoSpaceDE w:val="0"/>
        <w:autoSpaceDN w:val="0"/>
        <w:adjustRightInd w:val="0"/>
        <w:rPr>
          <w:rFonts w:cs="Tahoma"/>
          <w:bCs/>
          <w:color w:val="E64D08"/>
          <w:szCs w:val="20"/>
        </w:rPr>
      </w:pPr>
      <w:r w:rsidRPr="00D50510">
        <w:rPr>
          <w:rFonts w:cs="Tahoma"/>
          <w:b/>
          <w:bCs/>
          <w:i/>
          <w:color w:val="E64D08"/>
          <w:szCs w:val="20"/>
        </w:rPr>
        <w:t>Optimiser la visualisation et l’exploitation des données</w:t>
      </w:r>
    </w:p>
    <w:p w:rsidR="006A72DE" w:rsidRPr="00D50510" w:rsidRDefault="006A72DE" w:rsidP="006A72DE">
      <w:pPr>
        <w:autoSpaceDE w:val="0"/>
        <w:autoSpaceDN w:val="0"/>
        <w:adjustRightInd w:val="0"/>
        <w:jc w:val="both"/>
        <w:rPr>
          <w:rFonts w:cs="Tahoma"/>
          <w:bCs/>
          <w:szCs w:val="20"/>
        </w:rPr>
      </w:pPr>
      <w:r w:rsidRPr="00D50510">
        <w:rPr>
          <w:rFonts w:cs="Tahoma"/>
          <w:bCs/>
          <w:szCs w:val="20"/>
        </w:rPr>
        <w:t>La</w:t>
      </w:r>
      <w:r w:rsidRPr="00D50510">
        <w:rPr>
          <w:rFonts w:cs="Tahoma"/>
          <w:b/>
          <w:bCs/>
          <w:szCs w:val="20"/>
        </w:rPr>
        <w:t xml:space="preserve"> programmation horaire des équipements </w:t>
      </w:r>
      <w:r w:rsidRPr="00D50510">
        <w:rPr>
          <w:rFonts w:cs="Tahoma"/>
          <w:bCs/>
          <w:szCs w:val="20"/>
        </w:rPr>
        <w:t>bénéficie d'une interface intuitive et conviviale, configurable depuis un simple navigateur Internet.</w:t>
      </w:r>
    </w:p>
    <w:p w:rsidR="006A72DE" w:rsidRPr="00D50510" w:rsidRDefault="006A72DE" w:rsidP="006A72DE">
      <w:pPr>
        <w:autoSpaceDE w:val="0"/>
        <w:autoSpaceDN w:val="0"/>
        <w:adjustRightInd w:val="0"/>
        <w:jc w:val="both"/>
        <w:rPr>
          <w:rFonts w:cs="Tahoma"/>
          <w:bCs/>
          <w:szCs w:val="20"/>
        </w:rPr>
      </w:pPr>
      <w:r w:rsidRPr="00D50510">
        <w:rPr>
          <w:rFonts w:cs="Tahoma"/>
          <w:bCs/>
          <w:szCs w:val="20"/>
        </w:rPr>
        <w:t xml:space="preserve">Le </w:t>
      </w:r>
      <w:r w:rsidRPr="00D50510">
        <w:rPr>
          <w:rFonts w:cs="Tahoma"/>
          <w:b/>
          <w:bCs/>
          <w:szCs w:val="20"/>
        </w:rPr>
        <w:t>module Data Export</w:t>
      </w:r>
      <w:r w:rsidRPr="00D50510">
        <w:rPr>
          <w:rFonts w:cs="Tahoma"/>
          <w:bCs/>
          <w:szCs w:val="20"/>
        </w:rPr>
        <w:t>® effectue des analyses et traitements statistiques et permet une exploitation sous forme de bilan Excel.</w:t>
      </w:r>
    </w:p>
    <w:p w:rsidR="006A72DE" w:rsidRPr="00D50510" w:rsidRDefault="006A72DE" w:rsidP="006A72DE">
      <w:pPr>
        <w:autoSpaceDE w:val="0"/>
        <w:autoSpaceDN w:val="0"/>
        <w:adjustRightInd w:val="0"/>
        <w:jc w:val="both"/>
        <w:rPr>
          <w:rFonts w:cs="Tahoma"/>
          <w:bCs/>
          <w:szCs w:val="20"/>
        </w:rPr>
      </w:pPr>
      <w:r w:rsidRPr="00D50510">
        <w:rPr>
          <w:rFonts w:cs="Tahoma"/>
          <w:bCs/>
          <w:szCs w:val="20"/>
        </w:rPr>
        <w:t xml:space="preserve">Avec la </w:t>
      </w:r>
      <w:r w:rsidRPr="00D50510">
        <w:rPr>
          <w:rFonts w:cs="Tahoma"/>
          <w:b/>
          <w:bCs/>
          <w:szCs w:val="20"/>
        </w:rPr>
        <w:t xml:space="preserve">solution </w:t>
      </w:r>
      <w:proofErr w:type="spellStart"/>
      <w:r w:rsidRPr="00D50510">
        <w:rPr>
          <w:rFonts w:cs="Tahoma"/>
          <w:b/>
          <w:bCs/>
          <w:szCs w:val="20"/>
        </w:rPr>
        <w:t>TouchVue</w:t>
      </w:r>
      <w:proofErr w:type="spellEnd"/>
      <w:r w:rsidRPr="00D50510">
        <w:rPr>
          <w:rFonts w:cs="Tahoma"/>
          <w:b/>
          <w:bCs/>
          <w:szCs w:val="20"/>
        </w:rPr>
        <w:t>®</w:t>
      </w:r>
      <w:r w:rsidRPr="00D50510">
        <w:rPr>
          <w:rFonts w:cs="Tahoma"/>
          <w:bCs/>
          <w:szCs w:val="20"/>
        </w:rPr>
        <w:t xml:space="preserve">, l’application et ses alarmes sont dans la poche de l’exploitant, via </w:t>
      </w:r>
      <w:proofErr w:type="spellStart"/>
      <w:r w:rsidRPr="00D50510">
        <w:rPr>
          <w:rFonts w:cs="Tahoma"/>
          <w:bCs/>
          <w:szCs w:val="20"/>
        </w:rPr>
        <w:t>SmartPhone</w:t>
      </w:r>
      <w:proofErr w:type="spellEnd"/>
      <w:r w:rsidRPr="00D50510">
        <w:rPr>
          <w:rFonts w:cs="Tahoma"/>
          <w:bCs/>
          <w:szCs w:val="20"/>
        </w:rPr>
        <w:t xml:space="preserve"> ou tablette.</w:t>
      </w:r>
    </w:p>
    <w:p w:rsidR="006A72DE" w:rsidRPr="00D50510" w:rsidRDefault="006A72DE" w:rsidP="006A72DE">
      <w:pPr>
        <w:autoSpaceDE w:val="0"/>
        <w:autoSpaceDN w:val="0"/>
        <w:adjustRightInd w:val="0"/>
        <w:rPr>
          <w:rFonts w:cs="Tahoma"/>
          <w:b/>
          <w:bCs/>
          <w:i/>
          <w:sz w:val="10"/>
          <w:szCs w:val="10"/>
        </w:rPr>
      </w:pPr>
    </w:p>
    <w:p w:rsidR="006A72DE" w:rsidRPr="00D50510" w:rsidRDefault="006A72DE" w:rsidP="006A72DE">
      <w:pPr>
        <w:autoSpaceDE w:val="0"/>
        <w:autoSpaceDN w:val="0"/>
        <w:adjustRightInd w:val="0"/>
        <w:rPr>
          <w:rFonts w:cs="Tahoma"/>
          <w:bCs/>
          <w:color w:val="E64D08"/>
          <w:szCs w:val="20"/>
        </w:rPr>
      </w:pPr>
      <w:proofErr w:type="spellStart"/>
      <w:r w:rsidRPr="00D50510">
        <w:rPr>
          <w:rFonts w:cs="Tahoma"/>
          <w:b/>
          <w:bCs/>
          <w:i/>
          <w:color w:val="E64D08"/>
          <w:szCs w:val="20"/>
        </w:rPr>
        <w:t>PcVue</w:t>
      </w:r>
      <w:proofErr w:type="spellEnd"/>
      <w:r w:rsidRPr="00D50510">
        <w:rPr>
          <w:rFonts w:cs="Tahoma"/>
          <w:bCs/>
          <w:color w:val="E64D08"/>
          <w:szCs w:val="20"/>
        </w:rPr>
        <w:t>®</w:t>
      </w:r>
      <w:r w:rsidRPr="00D50510">
        <w:rPr>
          <w:rFonts w:cs="Tahoma"/>
          <w:b/>
          <w:bCs/>
          <w:i/>
          <w:color w:val="E64D08"/>
          <w:szCs w:val="20"/>
        </w:rPr>
        <w:t>, une offre ouverte et interopérable</w:t>
      </w:r>
    </w:p>
    <w:p w:rsidR="006A72DE" w:rsidRPr="00D50510" w:rsidRDefault="006A72DE" w:rsidP="006A72DE">
      <w:pPr>
        <w:autoSpaceDE w:val="0"/>
        <w:autoSpaceDN w:val="0"/>
        <w:adjustRightInd w:val="0"/>
        <w:jc w:val="both"/>
        <w:rPr>
          <w:rFonts w:cs="Tahoma"/>
          <w:bCs/>
          <w:noProof/>
          <w:szCs w:val="20"/>
        </w:rPr>
      </w:pPr>
      <w:proofErr w:type="spellStart"/>
      <w:r w:rsidRPr="00D50510">
        <w:rPr>
          <w:rFonts w:cs="Tahoma"/>
          <w:bCs/>
          <w:szCs w:val="20"/>
        </w:rPr>
        <w:t>PcVue</w:t>
      </w:r>
      <w:proofErr w:type="spellEnd"/>
      <w:r w:rsidRPr="00D50510">
        <w:rPr>
          <w:rFonts w:cs="Tahoma"/>
          <w:bCs/>
          <w:szCs w:val="20"/>
        </w:rPr>
        <w:t xml:space="preserve">® est compatible avec plus de 150 protocoles. Conforme aux standards </w:t>
      </w:r>
      <w:r w:rsidRPr="00D50510">
        <w:rPr>
          <w:rFonts w:cs="Tahoma"/>
          <w:szCs w:val="20"/>
        </w:rPr>
        <w:t xml:space="preserve">IEC 61850, IEC 60870-5-104 et </w:t>
      </w:r>
      <w:proofErr w:type="spellStart"/>
      <w:r w:rsidRPr="00D50510">
        <w:rPr>
          <w:rFonts w:cs="Tahoma"/>
          <w:szCs w:val="20"/>
        </w:rPr>
        <w:t>DNP3</w:t>
      </w:r>
      <w:proofErr w:type="spellEnd"/>
      <w:r w:rsidRPr="00D50510">
        <w:rPr>
          <w:rFonts w:cs="Tahoma"/>
          <w:szCs w:val="20"/>
        </w:rPr>
        <w:t>, c</w:t>
      </w:r>
      <w:r w:rsidRPr="00D50510">
        <w:rPr>
          <w:rFonts w:cs="Tahoma"/>
          <w:bCs/>
          <w:szCs w:val="20"/>
        </w:rPr>
        <w:t xml:space="preserve">ompatible avec les protocoles </w:t>
      </w:r>
      <w:proofErr w:type="spellStart"/>
      <w:r w:rsidRPr="00D50510">
        <w:rPr>
          <w:rFonts w:cs="Tahoma"/>
          <w:bCs/>
          <w:szCs w:val="20"/>
        </w:rPr>
        <w:t>BACnet</w:t>
      </w:r>
      <w:proofErr w:type="spellEnd"/>
      <w:r w:rsidRPr="00D50510">
        <w:rPr>
          <w:rFonts w:cs="Tahoma"/>
          <w:bCs/>
          <w:szCs w:val="20"/>
        </w:rPr>
        <w:t xml:space="preserve">® et </w:t>
      </w:r>
      <w:proofErr w:type="spellStart"/>
      <w:r w:rsidRPr="00D50510">
        <w:rPr>
          <w:rFonts w:cs="Tahoma"/>
          <w:bCs/>
          <w:szCs w:val="20"/>
        </w:rPr>
        <w:t>LON</w:t>
      </w:r>
      <w:proofErr w:type="spellEnd"/>
      <w:r w:rsidRPr="00D50510">
        <w:rPr>
          <w:rFonts w:cs="Tahoma"/>
          <w:bCs/>
          <w:szCs w:val="20"/>
        </w:rPr>
        <w:t xml:space="preserve">®, </w:t>
      </w:r>
      <w:proofErr w:type="spellStart"/>
      <w:r w:rsidRPr="00D50510">
        <w:rPr>
          <w:rFonts w:cs="Tahoma"/>
          <w:bCs/>
          <w:szCs w:val="20"/>
        </w:rPr>
        <w:t>PcVue</w:t>
      </w:r>
      <w:proofErr w:type="spellEnd"/>
      <w:r w:rsidRPr="00D50510">
        <w:rPr>
          <w:rFonts w:cs="Tahoma"/>
          <w:bCs/>
          <w:szCs w:val="20"/>
        </w:rPr>
        <w:t xml:space="preserve">® supporte toutes les technologies informatiques standards telles qu’OPC </w:t>
      </w:r>
      <w:proofErr w:type="spellStart"/>
      <w:r w:rsidRPr="00D50510">
        <w:rPr>
          <w:rFonts w:cs="Tahoma"/>
          <w:bCs/>
          <w:szCs w:val="20"/>
        </w:rPr>
        <w:t>Client/Serveur</w:t>
      </w:r>
      <w:proofErr w:type="spellEnd"/>
      <w:r w:rsidRPr="00D50510">
        <w:rPr>
          <w:rFonts w:cs="Tahoma"/>
          <w:bCs/>
          <w:szCs w:val="20"/>
        </w:rPr>
        <w:t xml:space="preserve">, SQL server, Windows Server, </w:t>
      </w:r>
      <w:proofErr w:type="spellStart"/>
      <w:r w:rsidRPr="00D50510">
        <w:rPr>
          <w:rFonts w:cs="Tahoma"/>
          <w:bCs/>
          <w:szCs w:val="20"/>
        </w:rPr>
        <w:lastRenderedPageBreak/>
        <w:t>VMWare</w:t>
      </w:r>
      <w:proofErr w:type="spellEnd"/>
      <w:r w:rsidRPr="00D50510">
        <w:rPr>
          <w:rFonts w:cs="Tahoma"/>
          <w:bCs/>
          <w:szCs w:val="20"/>
        </w:rPr>
        <w:t xml:space="preserve">®, </w:t>
      </w:r>
      <w:proofErr w:type="spellStart"/>
      <w:r w:rsidRPr="00D50510">
        <w:rPr>
          <w:rFonts w:cs="Tahoma"/>
          <w:bCs/>
          <w:szCs w:val="20"/>
        </w:rPr>
        <w:t>HyperV</w:t>
      </w:r>
      <w:proofErr w:type="spellEnd"/>
      <w:r w:rsidRPr="00D50510">
        <w:rPr>
          <w:rFonts w:cs="Tahoma"/>
          <w:bCs/>
          <w:szCs w:val="20"/>
        </w:rPr>
        <w:t>®</w:t>
      </w:r>
      <w:proofErr w:type="gramStart"/>
      <w:r w:rsidRPr="00D50510">
        <w:rPr>
          <w:rFonts w:cs="Tahoma"/>
          <w:bCs/>
          <w:szCs w:val="20"/>
        </w:rPr>
        <w:t>,etc</w:t>
      </w:r>
      <w:proofErr w:type="gramEnd"/>
      <w:r w:rsidRPr="00D50510">
        <w:rPr>
          <w:rFonts w:cs="Tahoma"/>
          <w:bCs/>
          <w:szCs w:val="20"/>
        </w:rPr>
        <w:t xml:space="preserve">. Ainsi, </w:t>
      </w:r>
      <w:proofErr w:type="spellStart"/>
      <w:r w:rsidRPr="00D50510">
        <w:rPr>
          <w:rFonts w:cs="Tahoma"/>
          <w:bCs/>
          <w:szCs w:val="20"/>
        </w:rPr>
        <w:t>PcVue</w:t>
      </w:r>
      <w:proofErr w:type="spellEnd"/>
      <w:r w:rsidRPr="00D50510">
        <w:rPr>
          <w:rFonts w:cs="Tahoma"/>
          <w:bCs/>
          <w:szCs w:val="20"/>
        </w:rPr>
        <w:t xml:space="preserve">® est armé pour être employé sur tous les marchés : GTC, </w:t>
      </w:r>
      <w:proofErr w:type="spellStart"/>
      <w:r w:rsidRPr="00D50510">
        <w:rPr>
          <w:rFonts w:cs="Tahoma"/>
          <w:bCs/>
          <w:szCs w:val="20"/>
        </w:rPr>
        <w:t>GTB</w:t>
      </w:r>
      <w:proofErr w:type="spellEnd"/>
      <w:r w:rsidRPr="00D50510">
        <w:rPr>
          <w:rFonts w:cs="Tahoma"/>
          <w:bCs/>
          <w:szCs w:val="20"/>
        </w:rPr>
        <w:t xml:space="preserve">, </w:t>
      </w:r>
      <w:proofErr w:type="spellStart"/>
      <w:r w:rsidRPr="00D50510">
        <w:rPr>
          <w:rFonts w:cs="Tahoma"/>
          <w:bCs/>
          <w:szCs w:val="20"/>
        </w:rPr>
        <w:t>GTE</w:t>
      </w:r>
      <w:proofErr w:type="spellEnd"/>
      <w:r w:rsidRPr="00D50510">
        <w:rPr>
          <w:rFonts w:cs="Tahoma"/>
          <w:bCs/>
          <w:szCs w:val="20"/>
        </w:rPr>
        <w:t>, Énergie, Industrie, Infrastructures, Transport, etc.</w:t>
      </w:r>
    </w:p>
    <w:p w:rsidR="006A72DE" w:rsidRPr="00D50510" w:rsidRDefault="00147DDE" w:rsidP="006A72DE">
      <w:pPr>
        <w:autoSpaceDE w:val="0"/>
        <w:autoSpaceDN w:val="0"/>
        <w:adjustRightInd w:val="0"/>
        <w:jc w:val="center"/>
        <w:rPr>
          <w:rFonts w:cs="Tahoma"/>
          <w:bCs/>
          <w:noProof/>
          <w:szCs w:val="20"/>
        </w:rPr>
      </w:pPr>
      <w:r>
        <w:rPr>
          <w:rFonts w:cs="Tahoma"/>
          <w:bCs/>
          <w:noProof/>
          <w:szCs w:val="20"/>
          <w:lang w:eastAsia="fr-FR"/>
        </w:rPr>
        <w:drawing>
          <wp:inline distT="0" distB="0" distL="0" distR="0">
            <wp:extent cx="4000000" cy="1714286"/>
            <wp:effectExtent l="19050" t="0" r="500" b="0"/>
            <wp:docPr id="19" name="Image 18" descr="ok-Arc Informatique_3 c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Arc Informatique_3 cards.png"/>
                    <pic:cNvPicPr/>
                  </pic:nvPicPr>
                  <pic:blipFill>
                    <a:blip r:embed="rId11" cstate="print"/>
                    <a:stretch>
                      <a:fillRect/>
                    </a:stretch>
                  </pic:blipFill>
                  <pic:spPr>
                    <a:xfrm>
                      <a:off x="0" y="0"/>
                      <a:ext cx="4000000" cy="1714286"/>
                    </a:xfrm>
                    <a:prstGeom prst="rect">
                      <a:avLst/>
                    </a:prstGeom>
                  </pic:spPr>
                </pic:pic>
              </a:graphicData>
            </a:graphic>
          </wp:inline>
        </w:drawing>
      </w:r>
    </w:p>
    <w:p w:rsidR="006A72DE" w:rsidRDefault="006A72DE" w:rsidP="006A72DE">
      <w:pPr>
        <w:autoSpaceDE w:val="0"/>
        <w:autoSpaceDN w:val="0"/>
        <w:adjustRightInd w:val="0"/>
        <w:jc w:val="both"/>
        <w:rPr>
          <w:rFonts w:cs="Tahoma"/>
          <w:bCs/>
          <w:szCs w:val="20"/>
        </w:rPr>
      </w:pPr>
    </w:p>
    <w:p w:rsidR="000B1946" w:rsidRDefault="000B1946" w:rsidP="006A72DE">
      <w:pPr>
        <w:autoSpaceDE w:val="0"/>
        <w:autoSpaceDN w:val="0"/>
        <w:adjustRightInd w:val="0"/>
        <w:jc w:val="both"/>
        <w:rPr>
          <w:rFonts w:cs="Tahoma"/>
          <w:bCs/>
          <w:szCs w:val="20"/>
        </w:rPr>
      </w:pPr>
    </w:p>
    <w:p w:rsidR="000B1946" w:rsidRPr="000B1946" w:rsidRDefault="000B1946" w:rsidP="000B1946">
      <w:pPr>
        <w:pBdr>
          <w:top w:val="single" w:sz="12" w:space="1" w:color="239D13"/>
          <w:left w:val="single" w:sz="12" w:space="4" w:color="239D13"/>
          <w:bottom w:val="single" w:sz="12" w:space="1" w:color="239D13"/>
          <w:right w:val="single" w:sz="12" w:space="4" w:color="239D13"/>
        </w:pBdr>
        <w:jc w:val="center"/>
        <w:rPr>
          <w:b/>
          <w:szCs w:val="20"/>
        </w:rPr>
      </w:pPr>
      <w:r w:rsidRPr="000B1946">
        <w:rPr>
          <w:b/>
          <w:szCs w:val="20"/>
        </w:rPr>
        <w:t xml:space="preserve">AREAL </w:t>
      </w:r>
      <w:r w:rsidRPr="00570224">
        <w:rPr>
          <w:rFonts w:cs="Tahoma"/>
          <w:b/>
          <w:bCs/>
          <w:szCs w:val="20"/>
          <w:lang w:bidi="fr-FR"/>
        </w:rPr>
        <w:t xml:space="preserve"> </w:t>
      </w:r>
      <w:r w:rsidRPr="000B1946">
        <w:rPr>
          <w:rFonts w:cs="Tahoma"/>
          <w:b/>
          <w:bCs/>
          <w:color w:val="00B050"/>
          <w:szCs w:val="20"/>
          <w:lang w:bidi="fr-FR"/>
        </w:rPr>
        <w:sym w:font="Wingdings 2" w:char="F0DD"/>
      </w:r>
      <w:r>
        <w:rPr>
          <w:rFonts w:cs="Tahoma"/>
          <w:b/>
          <w:bCs/>
          <w:color w:val="00B050"/>
          <w:szCs w:val="20"/>
          <w:lang w:bidi="fr-FR"/>
        </w:rPr>
        <w:t xml:space="preserve"> </w:t>
      </w:r>
      <w:r w:rsidRPr="000B1946">
        <w:rPr>
          <w:b/>
          <w:szCs w:val="20"/>
        </w:rPr>
        <w:t>Stand G21</w:t>
      </w:r>
    </w:p>
    <w:p w:rsidR="000B1946" w:rsidRDefault="000B1946" w:rsidP="000B1946">
      <w:pPr>
        <w:rPr>
          <w:b/>
          <w:bCs/>
          <w:szCs w:val="20"/>
        </w:rPr>
      </w:pPr>
    </w:p>
    <w:p w:rsidR="000B1946" w:rsidRPr="007D26DA" w:rsidRDefault="000B1946" w:rsidP="000B1946">
      <w:pPr>
        <w:rPr>
          <w:b/>
          <w:bCs/>
          <w:szCs w:val="20"/>
        </w:rPr>
      </w:pPr>
      <w:r w:rsidRPr="007D26DA">
        <w:rPr>
          <w:b/>
          <w:bCs/>
          <w:szCs w:val="20"/>
        </w:rPr>
        <w:t>TOPKAPI PACK ENERGIE : Nouvelle solution pour le suivi de la performance énergétique des bâtiments</w:t>
      </w:r>
    </w:p>
    <w:p w:rsidR="000B1946" w:rsidRPr="007D26DA" w:rsidRDefault="000B1946" w:rsidP="000B1946">
      <w:pPr>
        <w:rPr>
          <w:szCs w:val="20"/>
        </w:rPr>
      </w:pPr>
    </w:p>
    <w:p w:rsidR="000B1946" w:rsidRPr="007D26DA" w:rsidRDefault="000B1946" w:rsidP="000B1946">
      <w:pPr>
        <w:jc w:val="both"/>
        <w:rPr>
          <w:szCs w:val="20"/>
        </w:rPr>
      </w:pPr>
      <w:r w:rsidRPr="007D26DA">
        <w:rPr>
          <w:szCs w:val="20"/>
        </w:rPr>
        <w:t xml:space="preserve">Pour développer son nouveau composant logiciel TOPKAPI PACK ENERGIE, AREAL s’est appuyé sur son savoir faire dans le domaine de la </w:t>
      </w:r>
      <w:proofErr w:type="spellStart"/>
      <w:r w:rsidRPr="007D26DA">
        <w:rPr>
          <w:szCs w:val="20"/>
        </w:rPr>
        <w:t>GTB</w:t>
      </w:r>
      <w:proofErr w:type="spellEnd"/>
      <w:r w:rsidRPr="007D26DA">
        <w:rPr>
          <w:szCs w:val="20"/>
        </w:rPr>
        <w:t xml:space="preserve"> acquis auprès de clients exploitants et d’une première collaboration  avec le </w:t>
      </w:r>
      <w:proofErr w:type="spellStart"/>
      <w:r w:rsidRPr="007D26DA">
        <w:rPr>
          <w:szCs w:val="20"/>
        </w:rPr>
        <w:t>CSTB</w:t>
      </w:r>
      <w:proofErr w:type="spellEnd"/>
      <w:r w:rsidRPr="007D26DA">
        <w:rPr>
          <w:szCs w:val="20"/>
        </w:rPr>
        <w:t xml:space="preserve"> sur financement </w:t>
      </w:r>
      <w:proofErr w:type="spellStart"/>
      <w:r w:rsidRPr="007D26DA">
        <w:rPr>
          <w:szCs w:val="20"/>
        </w:rPr>
        <w:t>ADEME</w:t>
      </w:r>
      <w:proofErr w:type="spellEnd"/>
      <w:r w:rsidRPr="007D26DA">
        <w:rPr>
          <w:szCs w:val="20"/>
        </w:rPr>
        <w:t xml:space="preserve"> qui lui a permis de bénéficier d’une réelle expérience en rapport avec les problèmes de gestion énergétique. Cette solution répond aux enjeux liés aux directives de la </w:t>
      </w:r>
      <w:proofErr w:type="spellStart"/>
      <w:r w:rsidRPr="007D26DA">
        <w:rPr>
          <w:szCs w:val="20"/>
        </w:rPr>
        <w:t>RT</w:t>
      </w:r>
      <w:proofErr w:type="spellEnd"/>
      <w:r w:rsidRPr="007D26DA">
        <w:rPr>
          <w:szCs w:val="20"/>
        </w:rPr>
        <w:t xml:space="preserve"> 2012 pour le comptage énergétique et offre en plus un véritable outil de diagnostic. Elle reste simple à déployer et correspond aux besoins des exploitants.  </w:t>
      </w:r>
    </w:p>
    <w:p w:rsidR="000B1946" w:rsidRPr="007D26DA" w:rsidRDefault="000B1946" w:rsidP="000B1946">
      <w:pPr>
        <w:jc w:val="both"/>
        <w:rPr>
          <w:szCs w:val="20"/>
        </w:rPr>
      </w:pPr>
    </w:p>
    <w:p w:rsidR="000B1946" w:rsidRPr="007D26DA" w:rsidRDefault="000B1946" w:rsidP="000B1946">
      <w:pPr>
        <w:jc w:val="both"/>
        <w:rPr>
          <w:szCs w:val="20"/>
        </w:rPr>
      </w:pPr>
      <w:r w:rsidRPr="007D26DA">
        <w:rPr>
          <w:szCs w:val="20"/>
        </w:rPr>
        <w:t>Bénéfices :</w:t>
      </w:r>
    </w:p>
    <w:p w:rsidR="000B1946" w:rsidRPr="007D26DA" w:rsidRDefault="000B1946" w:rsidP="000B1946">
      <w:pPr>
        <w:numPr>
          <w:ilvl w:val="0"/>
          <w:numId w:val="13"/>
        </w:numPr>
        <w:jc w:val="both"/>
        <w:rPr>
          <w:szCs w:val="20"/>
        </w:rPr>
      </w:pPr>
      <w:r w:rsidRPr="007D26DA">
        <w:rPr>
          <w:szCs w:val="20"/>
        </w:rPr>
        <w:t>Diagnostic en juste à temps, permettant des mesures correctives plus rapides que celles basées sur des bilans de fin d’exercice.</w:t>
      </w:r>
    </w:p>
    <w:p w:rsidR="000B1946" w:rsidRPr="007D26DA" w:rsidRDefault="000B1946" w:rsidP="000B1946">
      <w:pPr>
        <w:numPr>
          <w:ilvl w:val="0"/>
          <w:numId w:val="13"/>
        </w:numPr>
        <w:jc w:val="both"/>
        <w:rPr>
          <w:szCs w:val="20"/>
        </w:rPr>
      </w:pPr>
      <w:r w:rsidRPr="007D26DA">
        <w:rPr>
          <w:szCs w:val="20"/>
        </w:rPr>
        <w:t>Alarmes basées non pas sur des défauts ponctuels mais sur des écarts cumulés dans le temps.</w:t>
      </w:r>
    </w:p>
    <w:p w:rsidR="000B1946" w:rsidRPr="007D26DA" w:rsidRDefault="000B1946" w:rsidP="000B1946">
      <w:pPr>
        <w:numPr>
          <w:ilvl w:val="0"/>
          <w:numId w:val="13"/>
        </w:numPr>
        <w:jc w:val="both"/>
        <w:rPr>
          <w:szCs w:val="20"/>
        </w:rPr>
      </w:pPr>
      <w:r w:rsidRPr="007D26DA">
        <w:rPr>
          <w:szCs w:val="20"/>
        </w:rPr>
        <w:t>Traçabilité complète indispensable pour tous les contrats de performance énergétique, et la mise en œuvre de plans climat.</w:t>
      </w:r>
    </w:p>
    <w:p w:rsidR="000B1946" w:rsidRPr="007D26DA" w:rsidRDefault="000B1946" w:rsidP="000B1946">
      <w:pPr>
        <w:numPr>
          <w:ilvl w:val="0"/>
          <w:numId w:val="13"/>
        </w:numPr>
        <w:jc w:val="both"/>
        <w:rPr>
          <w:szCs w:val="20"/>
        </w:rPr>
      </w:pPr>
      <w:r w:rsidRPr="007D26DA">
        <w:rPr>
          <w:szCs w:val="20"/>
        </w:rPr>
        <w:t>Réduction des coûts de mise en œuvre et de possession par l’utilisation d’un seul outil logiciel couvrant l’ensemble des besoins d’analyse.</w:t>
      </w:r>
    </w:p>
    <w:p w:rsidR="000B1946" w:rsidRPr="007D26DA" w:rsidRDefault="000B1946" w:rsidP="000B1946">
      <w:pPr>
        <w:numPr>
          <w:ilvl w:val="0"/>
          <w:numId w:val="13"/>
        </w:numPr>
        <w:jc w:val="both"/>
        <w:rPr>
          <w:szCs w:val="20"/>
        </w:rPr>
      </w:pPr>
      <w:r w:rsidRPr="007D26DA">
        <w:rPr>
          <w:szCs w:val="20"/>
        </w:rPr>
        <w:t>Sensibilisation des exploitants et des usagers par la publication en temps réel des informations qui leur sont utiles via le web.</w:t>
      </w:r>
    </w:p>
    <w:p w:rsidR="000B1946" w:rsidRPr="007D26DA" w:rsidRDefault="000B1946" w:rsidP="000B1946">
      <w:pPr>
        <w:numPr>
          <w:ilvl w:val="0"/>
          <w:numId w:val="13"/>
        </w:numPr>
        <w:jc w:val="both"/>
        <w:rPr>
          <w:szCs w:val="20"/>
        </w:rPr>
      </w:pPr>
      <w:r w:rsidRPr="007D26DA">
        <w:rPr>
          <w:szCs w:val="20"/>
        </w:rPr>
        <w:t>Véritable Outil de </w:t>
      </w:r>
      <w:proofErr w:type="spellStart"/>
      <w:r w:rsidRPr="007D26DA">
        <w:rPr>
          <w:szCs w:val="20"/>
        </w:rPr>
        <w:t>commissioning</w:t>
      </w:r>
      <w:proofErr w:type="spellEnd"/>
      <w:r w:rsidRPr="007D26DA">
        <w:rPr>
          <w:szCs w:val="20"/>
        </w:rPr>
        <w:t> pour les bâtiments neufs ou rénovés :</w:t>
      </w:r>
    </w:p>
    <w:p w:rsidR="000B1946" w:rsidRPr="007D26DA" w:rsidRDefault="000B1946" w:rsidP="000B1946">
      <w:pPr>
        <w:numPr>
          <w:ilvl w:val="0"/>
          <w:numId w:val="14"/>
        </w:numPr>
        <w:jc w:val="both"/>
        <w:rPr>
          <w:szCs w:val="20"/>
        </w:rPr>
      </w:pPr>
      <w:r w:rsidRPr="007D26DA">
        <w:rPr>
          <w:szCs w:val="20"/>
        </w:rPr>
        <w:t>Vérifier l’atteinte d’objectifs énergétiques et environnementaux contractuels </w:t>
      </w:r>
    </w:p>
    <w:p w:rsidR="000B1946" w:rsidRPr="007D26DA" w:rsidRDefault="000B1946" w:rsidP="000B1946">
      <w:pPr>
        <w:numPr>
          <w:ilvl w:val="0"/>
          <w:numId w:val="14"/>
        </w:numPr>
        <w:jc w:val="both"/>
        <w:rPr>
          <w:szCs w:val="20"/>
        </w:rPr>
      </w:pPr>
      <w:r w:rsidRPr="007D26DA">
        <w:rPr>
          <w:szCs w:val="20"/>
        </w:rPr>
        <w:t>Optimiser les coûts d’exploitation</w:t>
      </w:r>
    </w:p>
    <w:p w:rsidR="000B1946" w:rsidRPr="007D26DA" w:rsidRDefault="000B1946" w:rsidP="000B1946">
      <w:pPr>
        <w:numPr>
          <w:ilvl w:val="0"/>
          <w:numId w:val="14"/>
        </w:numPr>
        <w:jc w:val="both"/>
        <w:rPr>
          <w:szCs w:val="20"/>
        </w:rPr>
      </w:pPr>
      <w:r w:rsidRPr="007D26DA">
        <w:rPr>
          <w:szCs w:val="20"/>
        </w:rPr>
        <w:t>Valoriser le patrimoine immobilier</w:t>
      </w:r>
    </w:p>
    <w:p w:rsidR="000B1946" w:rsidRPr="007D26DA" w:rsidRDefault="000B1946" w:rsidP="000B1946">
      <w:pPr>
        <w:numPr>
          <w:ilvl w:val="0"/>
          <w:numId w:val="13"/>
        </w:numPr>
        <w:jc w:val="both"/>
        <w:rPr>
          <w:szCs w:val="20"/>
        </w:rPr>
      </w:pPr>
      <w:r w:rsidRPr="007D26DA">
        <w:rPr>
          <w:szCs w:val="20"/>
        </w:rPr>
        <w:t>Solution multi-énergie : électricité, gaz, ...</w:t>
      </w:r>
    </w:p>
    <w:p w:rsidR="000B1946" w:rsidRPr="007D26DA" w:rsidRDefault="000B1946" w:rsidP="000B1946">
      <w:pPr>
        <w:numPr>
          <w:ilvl w:val="0"/>
          <w:numId w:val="13"/>
        </w:numPr>
        <w:jc w:val="both"/>
        <w:rPr>
          <w:szCs w:val="20"/>
        </w:rPr>
      </w:pPr>
      <w:r w:rsidRPr="007D26DA">
        <w:rPr>
          <w:szCs w:val="20"/>
        </w:rPr>
        <w:t>Etre propriétaire de sa solution et la faire évoluer en fonction de ses besoins</w:t>
      </w:r>
    </w:p>
    <w:p w:rsidR="000B1946" w:rsidRPr="007D26DA" w:rsidRDefault="000B1946" w:rsidP="000B1946">
      <w:pPr>
        <w:jc w:val="both"/>
        <w:rPr>
          <w:szCs w:val="20"/>
        </w:rPr>
      </w:pPr>
    </w:p>
    <w:p w:rsidR="000B1946" w:rsidRPr="007D26DA" w:rsidRDefault="000B1946" w:rsidP="000B1946">
      <w:pPr>
        <w:jc w:val="both"/>
        <w:rPr>
          <w:szCs w:val="20"/>
        </w:rPr>
      </w:pPr>
      <w:r w:rsidRPr="007D26DA">
        <w:rPr>
          <w:szCs w:val="20"/>
        </w:rPr>
        <w:t>Une attention particulière a été apportée au design de l’interface graphique de visualisation des tableaux de bord :</w:t>
      </w:r>
    </w:p>
    <w:p w:rsidR="000B1946" w:rsidRPr="007D26DA" w:rsidRDefault="000B1946" w:rsidP="000B1946">
      <w:pPr>
        <w:numPr>
          <w:ilvl w:val="0"/>
          <w:numId w:val="13"/>
        </w:numPr>
        <w:jc w:val="both"/>
        <w:rPr>
          <w:szCs w:val="20"/>
        </w:rPr>
      </w:pPr>
      <w:r w:rsidRPr="007D26DA">
        <w:rPr>
          <w:szCs w:val="20"/>
        </w:rPr>
        <w:t>Des vues plus globales et synthétiques</w:t>
      </w:r>
    </w:p>
    <w:p w:rsidR="000B1946" w:rsidRPr="000B1946" w:rsidRDefault="000B1946" w:rsidP="000B1946">
      <w:pPr>
        <w:numPr>
          <w:ilvl w:val="0"/>
          <w:numId w:val="13"/>
        </w:numPr>
        <w:jc w:val="both"/>
        <w:rPr>
          <w:szCs w:val="20"/>
        </w:rPr>
      </w:pPr>
      <w:r w:rsidRPr="007D26DA">
        <w:rPr>
          <w:szCs w:val="20"/>
        </w:rPr>
        <w:t>La hiérarchisation permettant de traiter en priorité les cas les plus sensibles</w:t>
      </w:r>
    </w:p>
    <w:p w:rsidR="000B1946" w:rsidRPr="007D26DA" w:rsidRDefault="00042559" w:rsidP="000B1946">
      <w:pPr>
        <w:jc w:val="both"/>
        <w:rPr>
          <w:szCs w:val="20"/>
        </w:rPr>
      </w:pPr>
      <w:r>
        <w:rPr>
          <w:noProof/>
          <w:szCs w:val="20"/>
          <w:lang w:eastAsia="fr-FR"/>
        </w:rPr>
        <w:drawing>
          <wp:anchor distT="0" distB="0" distL="114300" distR="114300" simplePos="0" relativeHeight="251692032" behindDoc="0" locked="0" layoutInCell="1" allowOverlap="1">
            <wp:simplePos x="0" y="0"/>
            <wp:positionH relativeFrom="column">
              <wp:posOffset>2862580</wp:posOffset>
            </wp:positionH>
            <wp:positionV relativeFrom="paragraph">
              <wp:posOffset>46355</wp:posOffset>
            </wp:positionV>
            <wp:extent cx="2886075" cy="1847850"/>
            <wp:effectExtent l="19050" t="0" r="9525" b="0"/>
            <wp:wrapSquare wrapText="bothSides"/>
            <wp:docPr id="28" name="Image 1" descr="ok-Areal_Topkapi-Pack_energ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Areal_Topkapi-Pack_energie1.jpg"/>
                    <pic:cNvPicPr/>
                  </pic:nvPicPr>
                  <pic:blipFill>
                    <a:blip r:embed="rId12" cstate="print"/>
                    <a:stretch>
                      <a:fillRect/>
                    </a:stretch>
                  </pic:blipFill>
                  <pic:spPr>
                    <a:xfrm>
                      <a:off x="0" y="0"/>
                      <a:ext cx="2886075" cy="1847850"/>
                    </a:xfrm>
                    <a:prstGeom prst="rect">
                      <a:avLst/>
                    </a:prstGeom>
                  </pic:spPr>
                </pic:pic>
              </a:graphicData>
            </a:graphic>
          </wp:anchor>
        </w:drawing>
      </w:r>
    </w:p>
    <w:p w:rsidR="000B1946" w:rsidRPr="007D26DA" w:rsidRDefault="000B1946" w:rsidP="000B1946">
      <w:pPr>
        <w:jc w:val="both"/>
        <w:rPr>
          <w:szCs w:val="20"/>
        </w:rPr>
      </w:pPr>
      <w:r w:rsidRPr="007D26DA">
        <w:rPr>
          <w:szCs w:val="20"/>
        </w:rPr>
        <w:t>Avec cette nouvelle solution l’exploitant va pouvoir maîtriser la signature énergétique de ses bâtiments et optimiser son empreinte énergétique (diminution de ses consommations énergétiques et donc des rejets de gaz à effet de serre).</w:t>
      </w:r>
    </w:p>
    <w:p w:rsidR="00042559" w:rsidRDefault="00042559" w:rsidP="000B1946">
      <w:pPr>
        <w:rPr>
          <w:sz w:val="18"/>
          <w:szCs w:val="18"/>
        </w:rPr>
      </w:pPr>
    </w:p>
    <w:p w:rsidR="000B1946" w:rsidRPr="007D26DA" w:rsidRDefault="00A307DA" w:rsidP="000B1946">
      <w:pPr>
        <w:rPr>
          <w:szCs w:val="20"/>
        </w:rPr>
      </w:pPr>
      <w:r w:rsidRPr="00A307DA">
        <w:rPr>
          <w:noProof/>
          <w:sz w:val="18"/>
          <w:szCs w:val="18"/>
          <w:lang w:eastAsia="fr-FR"/>
        </w:rPr>
        <w:pict>
          <v:shapetype id="_x0000_t32" coordsize="21600,21600" o:spt="32" o:oned="t" path="m,l21600,21600e" filled="f">
            <v:path arrowok="t" fillok="f" o:connecttype="none"/>
            <o:lock v:ext="edit" shapetype="t"/>
          </v:shapetype>
          <v:shape id="_x0000_s1026" type="#_x0000_t32" style="position:absolute;margin-left:55.9pt;margin-top:40.45pt;width:153.75pt;height:.75pt;flip:y;z-index:251693056" o:connectortype="straight">
            <v:stroke endarrow="block"/>
          </v:shape>
        </w:pict>
      </w:r>
      <w:r w:rsidR="00042559" w:rsidRPr="000B1946">
        <w:rPr>
          <w:sz w:val="18"/>
          <w:szCs w:val="18"/>
        </w:rPr>
        <w:t>La vue de synthèse permet de visualiser en un seul coup d'œil les consommations, en valeur brute, par m</w:t>
      </w:r>
      <w:r w:rsidR="00042559" w:rsidRPr="000B1946">
        <w:rPr>
          <w:sz w:val="18"/>
          <w:szCs w:val="18"/>
          <w:vertAlign w:val="superscript"/>
        </w:rPr>
        <w:t>2</w:t>
      </w:r>
      <w:r w:rsidR="00042559" w:rsidRPr="000B1946">
        <w:rPr>
          <w:sz w:val="18"/>
          <w:szCs w:val="18"/>
        </w:rPr>
        <w:t>, ou en dépassement de la valeur normale attendue</w:t>
      </w:r>
    </w:p>
    <w:p w:rsidR="000B1946" w:rsidRPr="007D26DA" w:rsidRDefault="00042559" w:rsidP="000B1946">
      <w:pPr>
        <w:rPr>
          <w:b/>
          <w:bCs/>
          <w:szCs w:val="20"/>
        </w:rPr>
      </w:pPr>
      <w:r>
        <w:rPr>
          <w:b/>
          <w:bCs/>
          <w:noProof/>
          <w:szCs w:val="20"/>
          <w:lang w:eastAsia="fr-FR"/>
        </w:rPr>
        <w:lastRenderedPageBreak/>
        <w:drawing>
          <wp:anchor distT="0" distB="0" distL="114300" distR="114300" simplePos="0" relativeHeight="251694080" behindDoc="0" locked="0" layoutInCell="1" allowOverlap="1">
            <wp:simplePos x="0" y="0"/>
            <wp:positionH relativeFrom="column">
              <wp:posOffset>128905</wp:posOffset>
            </wp:positionH>
            <wp:positionV relativeFrom="paragraph">
              <wp:posOffset>2540</wp:posOffset>
            </wp:positionV>
            <wp:extent cx="3162300" cy="2281555"/>
            <wp:effectExtent l="19050" t="0" r="0" b="0"/>
            <wp:wrapSquare wrapText="bothSides"/>
            <wp:docPr id="31" name="Image 2" descr="ok-Areal_Topkapi-Pack_energ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Areal_Topkapi-Pack_energie2.jpg"/>
                    <pic:cNvPicPr/>
                  </pic:nvPicPr>
                  <pic:blipFill>
                    <a:blip r:embed="rId13" cstate="print"/>
                    <a:stretch>
                      <a:fillRect/>
                    </a:stretch>
                  </pic:blipFill>
                  <pic:spPr>
                    <a:xfrm>
                      <a:off x="0" y="0"/>
                      <a:ext cx="3162300" cy="2281555"/>
                    </a:xfrm>
                    <a:prstGeom prst="rect">
                      <a:avLst/>
                    </a:prstGeom>
                  </pic:spPr>
                </pic:pic>
              </a:graphicData>
            </a:graphic>
          </wp:anchor>
        </w:drawing>
      </w:r>
      <w:r>
        <w:rPr>
          <w:b/>
          <w:bCs/>
          <w:szCs w:val="20"/>
        </w:rPr>
        <w:t xml:space="preserve">   </w:t>
      </w:r>
    </w:p>
    <w:p w:rsidR="000B1946" w:rsidRPr="000B1946" w:rsidRDefault="000B1946" w:rsidP="000B1946">
      <w:pPr>
        <w:rPr>
          <w:sz w:val="18"/>
          <w:szCs w:val="18"/>
        </w:rPr>
      </w:pPr>
    </w:p>
    <w:p w:rsidR="000B1946" w:rsidRPr="007D26DA" w:rsidRDefault="000B1946" w:rsidP="000B1946">
      <w:pPr>
        <w:jc w:val="right"/>
        <w:rPr>
          <w:b/>
          <w:bCs/>
          <w:szCs w:val="20"/>
        </w:rPr>
      </w:pPr>
    </w:p>
    <w:p w:rsidR="000B1946" w:rsidRDefault="000B1946" w:rsidP="000B1946">
      <w:pPr>
        <w:jc w:val="right"/>
        <w:rPr>
          <w:sz w:val="18"/>
          <w:szCs w:val="18"/>
        </w:rPr>
      </w:pPr>
      <w:r w:rsidRPr="000B1946">
        <w:rPr>
          <w:sz w:val="18"/>
          <w:szCs w:val="18"/>
        </w:rPr>
        <w:t xml:space="preserve">Les comparaisons dans le temps sur de longues périodes, affichées systématiquement </w:t>
      </w:r>
    </w:p>
    <w:p w:rsidR="000B1946" w:rsidRPr="000B1946" w:rsidRDefault="000B1946" w:rsidP="000B1946">
      <w:pPr>
        <w:jc w:val="right"/>
        <w:rPr>
          <w:sz w:val="18"/>
          <w:szCs w:val="18"/>
        </w:rPr>
      </w:pPr>
      <w:proofErr w:type="gramStart"/>
      <w:r w:rsidRPr="000B1946">
        <w:rPr>
          <w:sz w:val="18"/>
          <w:szCs w:val="18"/>
        </w:rPr>
        <w:t>lors</w:t>
      </w:r>
      <w:proofErr w:type="gramEnd"/>
      <w:r w:rsidRPr="000B1946">
        <w:rPr>
          <w:sz w:val="18"/>
          <w:szCs w:val="18"/>
        </w:rPr>
        <w:t xml:space="preserve"> de l'accès aux relevés permet de mettre en évidence les dérives lentes de performance dans le temps</w:t>
      </w:r>
    </w:p>
    <w:p w:rsidR="000B1946" w:rsidRDefault="00A307DA" w:rsidP="000B1946">
      <w:pPr>
        <w:rPr>
          <w:b/>
          <w:bCs/>
          <w:szCs w:val="20"/>
        </w:rPr>
      </w:pPr>
      <w:r>
        <w:rPr>
          <w:b/>
          <w:bCs/>
          <w:noProof/>
          <w:szCs w:val="20"/>
          <w:lang w:eastAsia="fr-FR"/>
        </w:rPr>
        <w:pict>
          <v:shape id="_x0000_s1027" type="#_x0000_t32" style="position:absolute;margin-left:4.5pt;margin-top:4.25pt;width:165pt;height:.05pt;flip:x;z-index:251695104" o:connectortype="straight">
            <v:stroke endarrow="block"/>
          </v:shape>
        </w:pict>
      </w:r>
    </w:p>
    <w:p w:rsidR="00042559" w:rsidRDefault="00042559" w:rsidP="000B1946">
      <w:pPr>
        <w:rPr>
          <w:b/>
          <w:bCs/>
          <w:szCs w:val="20"/>
        </w:rPr>
      </w:pPr>
    </w:p>
    <w:p w:rsidR="00042559" w:rsidRDefault="00042559" w:rsidP="000B1946">
      <w:pPr>
        <w:rPr>
          <w:b/>
          <w:bCs/>
          <w:szCs w:val="20"/>
        </w:rPr>
      </w:pPr>
    </w:p>
    <w:p w:rsidR="00042559" w:rsidRDefault="00042559" w:rsidP="000B1946">
      <w:pPr>
        <w:rPr>
          <w:b/>
          <w:bCs/>
          <w:szCs w:val="20"/>
        </w:rPr>
      </w:pPr>
    </w:p>
    <w:p w:rsidR="00042559" w:rsidRDefault="00042559" w:rsidP="000B1946">
      <w:pPr>
        <w:rPr>
          <w:b/>
          <w:bCs/>
          <w:szCs w:val="20"/>
        </w:rPr>
      </w:pPr>
    </w:p>
    <w:p w:rsidR="00042559" w:rsidRDefault="00042559" w:rsidP="000B1946">
      <w:pPr>
        <w:rPr>
          <w:b/>
          <w:bCs/>
          <w:szCs w:val="20"/>
        </w:rPr>
      </w:pPr>
    </w:p>
    <w:p w:rsidR="00042559" w:rsidRDefault="00042559" w:rsidP="000B1946">
      <w:pPr>
        <w:rPr>
          <w:b/>
          <w:bCs/>
          <w:szCs w:val="20"/>
        </w:rPr>
      </w:pPr>
    </w:p>
    <w:p w:rsidR="00042559" w:rsidRDefault="00042559" w:rsidP="000B1946">
      <w:pPr>
        <w:rPr>
          <w:b/>
          <w:bCs/>
          <w:szCs w:val="20"/>
        </w:rPr>
      </w:pPr>
    </w:p>
    <w:p w:rsidR="00042559" w:rsidRDefault="00042559" w:rsidP="000B1946">
      <w:pPr>
        <w:rPr>
          <w:b/>
          <w:bCs/>
          <w:szCs w:val="20"/>
        </w:rPr>
      </w:pPr>
    </w:p>
    <w:p w:rsidR="007E1C2B" w:rsidRPr="007D26DA" w:rsidRDefault="007E1C2B" w:rsidP="000B1946">
      <w:pPr>
        <w:rPr>
          <w:b/>
          <w:bCs/>
          <w:szCs w:val="20"/>
        </w:rPr>
      </w:pPr>
    </w:p>
    <w:p w:rsidR="00042559" w:rsidRPr="001E1B86" w:rsidRDefault="00042559" w:rsidP="00042559">
      <w:pPr>
        <w:pBdr>
          <w:top w:val="single" w:sz="12" w:space="1" w:color="239D13"/>
          <w:left w:val="single" w:sz="12" w:space="4" w:color="239D13"/>
          <w:bottom w:val="single" w:sz="12" w:space="1" w:color="239D13"/>
          <w:right w:val="single" w:sz="12" w:space="4" w:color="239D13"/>
        </w:pBdr>
        <w:jc w:val="center"/>
        <w:rPr>
          <w:rFonts w:cs="Tahoma"/>
          <w:b/>
          <w:bCs/>
          <w:snapToGrid w:val="0"/>
          <w:color w:val="000000"/>
          <w:szCs w:val="20"/>
          <w:lang w:val="en-US"/>
        </w:rPr>
      </w:pPr>
      <w:proofErr w:type="spellStart"/>
      <w:r w:rsidRPr="001E1B86">
        <w:rPr>
          <w:rFonts w:cs="Tahoma"/>
          <w:b/>
          <w:bCs/>
          <w:snapToGrid w:val="0"/>
          <w:color w:val="000000"/>
          <w:szCs w:val="20"/>
          <w:lang w:val="en-US"/>
        </w:rPr>
        <w:t>ATEMATION</w:t>
      </w:r>
      <w:proofErr w:type="spellEnd"/>
      <w:r>
        <w:rPr>
          <w:rFonts w:cs="Tahoma"/>
          <w:b/>
          <w:bCs/>
          <w:snapToGrid w:val="0"/>
          <w:color w:val="000000"/>
          <w:szCs w:val="20"/>
          <w:lang w:val="en-US"/>
        </w:rPr>
        <w:t xml:space="preserve"> </w:t>
      </w:r>
      <w:r w:rsidRPr="007E1C2B">
        <w:rPr>
          <w:rFonts w:cs="Tahoma"/>
          <w:b/>
          <w:bCs/>
          <w:szCs w:val="20"/>
          <w:lang w:val="en-US" w:bidi="fr-FR"/>
        </w:rPr>
        <w:t xml:space="preserve"> </w:t>
      </w:r>
      <w:r w:rsidRPr="000B1946">
        <w:rPr>
          <w:rFonts w:cs="Tahoma"/>
          <w:b/>
          <w:bCs/>
          <w:color w:val="00B050"/>
          <w:szCs w:val="20"/>
          <w:lang w:bidi="fr-FR"/>
        </w:rPr>
        <w:sym w:font="Wingdings 2" w:char="F0DD"/>
      </w:r>
      <w:r w:rsidRPr="007E1C2B">
        <w:rPr>
          <w:rFonts w:cs="Tahoma"/>
          <w:b/>
          <w:bCs/>
          <w:color w:val="00B050"/>
          <w:szCs w:val="20"/>
          <w:lang w:val="en-US" w:bidi="fr-FR"/>
        </w:rPr>
        <w:t xml:space="preserve"> </w:t>
      </w:r>
      <w:r>
        <w:rPr>
          <w:rFonts w:cs="Tahoma"/>
          <w:b/>
          <w:bCs/>
          <w:snapToGrid w:val="0"/>
          <w:color w:val="000000"/>
          <w:szCs w:val="20"/>
          <w:lang w:val="en-US"/>
        </w:rPr>
        <w:t xml:space="preserve">Stand </w:t>
      </w:r>
      <w:proofErr w:type="spellStart"/>
      <w:r>
        <w:rPr>
          <w:rFonts w:cs="Tahoma"/>
          <w:b/>
          <w:bCs/>
          <w:snapToGrid w:val="0"/>
          <w:color w:val="000000"/>
          <w:szCs w:val="20"/>
          <w:lang w:val="en-US"/>
        </w:rPr>
        <w:t>A30</w:t>
      </w:r>
      <w:proofErr w:type="spellEnd"/>
    </w:p>
    <w:p w:rsidR="00042559" w:rsidRPr="001E1B86" w:rsidRDefault="00042559" w:rsidP="00042559">
      <w:pPr>
        <w:rPr>
          <w:rFonts w:cs="Tahoma"/>
          <w:b/>
          <w:bCs/>
          <w:snapToGrid w:val="0"/>
          <w:color w:val="000000"/>
          <w:szCs w:val="20"/>
          <w:lang w:val="en-US"/>
        </w:rPr>
      </w:pPr>
    </w:p>
    <w:p w:rsidR="00042559" w:rsidRPr="00FA116A" w:rsidRDefault="00042559" w:rsidP="00042559">
      <w:pPr>
        <w:rPr>
          <w:rFonts w:cs="Tahoma"/>
          <w:b/>
          <w:bCs/>
          <w:snapToGrid w:val="0"/>
          <w:color w:val="000000"/>
          <w:szCs w:val="20"/>
          <w:lang w:val="en-US"/>
        </w:rPr>
      </w:pPr>
      <w:proofErr w:type="spellStart"/>
      <w:r w:rsidRPr="00FA116A">
        <w:rPr>
          <w:rFonts w:cs="Tahoma"/>
          <w:b/>
          <w:bCs/>
          <w:snapToGrid w:val="0"/>
          <w:color w:val="000000"/>
          <w:szCs w:val="20"/>
          <w:lang w:val="en-US"/>
        </w:rPr>
        <w:t>OPTO</w:t>
      </w:r>
      <w:proofErr w:type="spellEnd"/>
      <w:r w:rsidRPr="00FA116A">
        <w:rPr>
          <w:rFonts w:cs="Tahoma"/>
          <w:b/>
          <w:bCs/>
          <w:snapToGrid w:val="0"/>
          <w:color w:val="000000"/>
          <w:szCs w:val="20"/>
          <w:lang w:val="en-US"/>
        </w:rPr>
        <w:t xml:space="preserve"> 22 – </w:t>
      </w:r>
      <w:proofErr w:type="spellStart"/>
      <w:r w:rsidRPr="00FA116A">
        <w:rPr>
          <w:rFonts w:cs="Tahoma"/>
          <w:color w:val="660000"/>
          <w:szCs w:val="20"/>
          <w:lang w:val="en-US"/>
        </w:rPr>
        <w:t>Serveur</w:t>
      </w:r>
      <w:proofErr w:type="spellEnd"/>
      <w:r w:rsidRPr="00FA116A">
        <w:rPr>
          <w:rFonts w:cs="Tahoma"/>
          <w:color w:val="660000"/>
          <w:szCs w:val="20"/>
          <w:lang w:val="en-US"/>
        </w:rPr>
        <w:t xml:space="preserve"> Web </w:t>
      </w:r>
      <w:proofErr w:type="spellStart"/>
      <w:r w:rsidRPr="00FA116A">
        <w:rPr>
          <w:rFonts w:cs="Tahoma"/>
          <w:color w:val="660000"/>
          <w:szCs w:val="20"/>
          <w:lang w:val="en-US"/>
        </w:rPr>
        <w:t>GROOV</w:t>
      </w:r>
      <w:proofErr w:type="spellEnd"/>
      <w:r w:rsidRPr="00FA116A">
        <w:rPr>
          <w:rFonts w:cs="Tahoma"/>
          <w:color w:val="660000"/>
          <w:szCs w:val="20"/>
          <w:lang w:val="en-US"/>
        </w:rPr>
        <w:t xml:space="preserve"> - </w:t>
      </w:r>
      <w:proofErr w:type="spellStart"/>
      <w:r w:rsidRPr="00FA116A">
        <w:rPr>
          <w:rFonts w:cs="Tahoma"/>
          <w:color w:val="660000"/>
          <w:szCs w:val="20"/>
          <w:lang w:val="en-US"/>
        </w:rPr>
        <w:t>OPC</w:t>
      </w:r>
      <w:proofErr w:type="spellEnd"/>
    </w:p>
    <w:p w:rsidR="00042559" w:rsidRPr="00FA116A" w:rsidRDefault="00042559" w:rsidP="00042559">
      <w:pPr>
        <w:rPr>
          <w:rFonts w:cs="Tahoma"/>
          <w:b/>
          <w:bCs/>
          <w:i/>
          <w:iCs/>
          <w:snapToGrid w:val="0"/>
          <w:color w:val="000000"/>
          <w:szCs w:val="20"/>
          <w:lang w:val="en-US"/>
        </w:rPr>
      </w:pPr>
    </w:p>
    <w:p w:rsidR="00042559" w:rsidRPr="00FA116A" w:rsidRDefault="00042559" w:rsidP="00042559">
      <w:pPr>
        <w:pStyle w:val="Listepuces"/>
        <w:numPr>
          <w:ilvl w:val="0"/>
          <w:numId w:val="0"/>
        </w:numPr>
        <w:tabs>
          <w:tab w:val="left" w:pos="708"/>
        </w:tabs>
        <w:spacing w:after="0" w:line="240" w:lineRule="auto"/>
        <w:jc w:val="both"/>
        <w:rPr>
          <w:rFonts w:ascii="Tahoma" w:hAnsi="Tahoma" w:cs="Tahoma"/>
          <w:b/>
          <w:bCs/>
          <w:i/>
          <w:iCs/>
          <w:sz w:val="20"/>
          <w:szCs w:val="20"/>
        </w:rPr>
      </w:pPr>
      <w:r w:rsidRPr="00FA116A">
        <w:rPr>
          <w:rFonts w:ascii="Tahoma" w:hAnsi="Tahoma" w:cs="Tahoma"/>
          <w:b/>
          <w:bCs/>
          <w:i/>
          <w:iCs/>
          <w:sz w:val="20"/>
          <w:szCs w:val="20"/>
        </w:rPr>
        <w:t xml:space="preserve">Récupérer tous types d’E/S disponibles sur le marché, puis les remonter sur un Smartphone, une tablette, ou un quelconque produit basé Web, c’est désormais possible avec le nouveau Serveur Web </w:t>
      </w:r>
      <w:proofErr w:type="spellStart"/>
      <w:r w:rsidRPr="00FA116A">
        <w:rPr>
          <w:rFonts w:ascii="Tahoma" w:hAnsi="Tahoma" w:cs="Tahoma"/>
          <w:b/>
          <w:bCs/>
          <w:i/>
          <w:iCs/>
          <w:sz w:val="20"/>
          <w:szCs w:val="20"/>
        </w:rPr>
        <w:t>GROOV</w:t>
      </w:r>
      <w:proofErr w:type="spellEnd"/>
      <w:r w:rsidRPr="00FA116A">
        <w:rPr>
          <w:rFonts w:ascii="Tahoma" w:hAnsi="Tahoma" w:cs="Tahoma"/>
          <w:b/>
          <w:bCs/>
          <w:i/>
          <w:iCs/>
          <w:sz w:val="20"/>
          <w:szCs w:val="20"/>
        </w:rPr>
        <w:t xml:space="preserve"> OPC de </w:t>
      </w:r>
      <w:proofErr w:type="spellStart"/>
      <w:r w:rsidRPr="00FA116A">
        <w:rPr>
          <w:rFonts w:ascii="Tahoma" w:hAnsi="Tahoma" w:cs="Tahoma"/>
          <w:b/>
          <w:bCs/>
          <w:i/>
          <w:iCs/>
          <w:sz w:val="20"/>
          <w:szCs w:val="20"/>
        </w:rPr>
        <w:t>Opto</w:t>
      </w:r>
      <w:proofErr w:type="spellEnd"/>
      <w:r w:rsidRPr="00FA116A">
        <w:rPr>
          <w:rFonts w:ascii="Tahoma" w:hAnsi="Tahoma" w:cs="Tahoma"/>
          <w:b/>
          <w:bCs/>
          <w:i/>
          <w:iCs/>
          <w:sz w:val="20"/>
          <w:szCs w:val="20"/>
        </w:rPr>
        <w:t xml:space="preserve"> 22 !</w:t>
      </w:r>
    </w:p>
    <w:p w:rsidR="00042559" w:rsidRPr="00FA116A" w:rsidRDefault="00042559" w:rsidP="00042559">
      <w:pPr>
        <w:pStyle w:val="Listepuces"/>
        <w:numPr>
          <w:ilvl w:val="0"/>
          <w:numId w:val="0"/>
        </w:numPr>
        <w:spacing w:after="0" w:line="240" w:lineRule="auto"/>
        <w:jc w:val="both"/>
        <w:rPr>
          <w:rFonts w:ascii="Tahoma" w:hAnsi="Tahoma" w:cs="Tahoma"/>
          <w:sz w:val="20"/>
          <w:szCs w:val="20"/>
        </w:rPr>
      </w:pPr>
    </w:p>
    <w:p w:rsidR="00042559" w:rsidRPr="00FA116A" w:rsidRDefault="00042559" w:rsidP="00042559">
      <w:pPr>
        <w:pStyle w:val="Listepuces"/>
        <w:numPr>
          <w:ilvl w:val="0"/>
          <w:numId w:val="0"/>
        </w:numPr>
        <w:spacing w:after="0" w:line="240" w:lineRule="auto"/>
        <w:jc w:val="both"/>
        <w:rPr>
          <w:rFonts w:ascii="Tahoma" w:hAnsi="Tahoma" w:cs="Tahoma"/>
          <w:sz w:val="20"/>
          <w:szCs w:val="20"/>
        </w:rPr>
      </w:pPr>
      <w:r>
        <w:rPr>
          <w:rFonts w:ascii="Tahoma" w:hAnsi="Tahoma" w:cs="Tahoma"/>
          <w:noProof/>
          <w:sz w:val="20"/>
          <w:szCs w:val="20"/>
          <w:lang w:eastAsia="fr-FR"/>
        </w:rPr>
        <w:drawing>
          <wp:anchor distT="0" distB="0" distL="114300" distR="114300" simplePos="0" relativeHeight="251687936" behindDoc="1" locked="0" layoutInCell="1" allowOverlap="1">
            <wp:simplePos x="0" y="0"/>
            <wp:positionH relativeFrom="column">
              <wp:posOffset>14605</wp:posOffset>
            </wp:positionH>
            <wp:positionV relativeFrom="paragraph">
              <wp:posOffset>260985</wp:posOffset>
            </wp:positionV>
            <wp:extent cx="1619250" cy="1076325"/>
            <wp:effectExtent l="19050" t="0" r="0" b="0"/>
            <wp:wrapTight wrapText="bothSides">
              <wp:wrapPolygon edited="0">
                <wp:start x="-254" y="0"/>
                <wp:lineTo x="-254" y="21409"/>
                <wp:lineTo x="21600" y="21409"/>
                <wp:lineTo x="21600" y="0"/>
                <wp:lineTo x="-254" y="0"/>
              </wp:wrapPolygon>
            </wp:wrapTight>
            <wp:docPr id="35" name="Image 1" descr="cid:image013.jpg@01CF2105.1C13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13.jpg@01CF2105.1C131740"/>
                    <pic:cNvPicPr>
                      <a:picLocks noChangeAspect="1" noChangeArrowheads="1"/>
                    </pic:cNvPicPr>
                  </pic:nvPicPr>
                  <pic:blipFill>
                    <a:blip r:embed="rId14" r:link="rId15" cstate="print"/>
                    <a:srcRect/>
                    <a:stretch>
                      <a:fillRect/>
                    </a:stretch>
                  </pic:blipFill>
                  <pic:spPr bwMode="auto">
                    <a:xfrm>
                      <a:off x="0" y="0"/>
                      <a:ext cx="1619250" cy="1076325"/>
                    </a:xfrm>
                    <a:prstGeom prst="rect">
                      <a:avLst/>
                    </a:prstGeom>
                    <a:noFill/>
                    <a:ln w="9525">
                      <a:noFill/>
                      <a:miter lim="800000"/>
                      <a:headEnd/>
                      <a:tailEnd/>
                    </a:ln>
                  </pic:spPr>
                </pic:pic>
              </a:graphicData>
            </a:graphic>
          </wp:anchor>
        </w:drawing>
      </w:r>
      <w:r w:rsidRPr="00FA116A">
        <w:rPr>
          <w:rFonts w:ascii="Tahoma" w:hAnsi="Tahoma" w:cs="Tahoma"/>
          <w:sz w:val="20"/>
          <w:szCs w:val="20"/>
        </w:rPr>
        <w:t xml:space="preserve">Les logiciels, les ordinateurs et Internet ont révolutionné le contrôle et l'automatisation dans  l’industrie. Toutefois, il faut encore beaucoup de temps de programmation et de configuration pour construire un </w:t>
      </w:r>
      <w:proofErr w:type="spellStart"/>
      <w:r w:rsidRPr="00FA116A">
        <w:rPr>
          <w:rFonts w:ascii="Tahoma" w:hAnsi="Tahoma" w:cs="Tahoma"/>
          <w:sz w:val="20"/>
          <w:szCs w:val="20"/>
        </w:rPr>
        <w:t>IHM</w:t>
      </w:r>
      <w:proofErr w:type="spellEnd"/>
      <w:r w:rsidRPr="00FA116A">
        <w:rPr>
          <w:rFonts w:ascii="Tahoma" w:hAnsi="Tahoma" w:cs="Tahoma"/>
          <w:sz w:val="20"/>
          <w:szCs w:val="20"/>
        </w:rPr>
        <w:t xml:space="preserve"> performant. </w:t>
      </w:r>
    </w:p>
    <w:p w:rsidR="00042559" w:rsidRPr="00FA116A" w:rsidRDefault="00042559" w:rsidP="00042559">
      <w:pPr>
        <w:jc w:val="both"/>
        <w:rPr>
          <w:rFonts w:cs="Tahoma"/>
          <w:szCs w:val="20"/>
        </w:rPr>
      </w:pPr>
      <w:r>
        <w:rPr>
          <w:rFonts w:cs="Tahoma"/>
          <w:noProof/>
          <w:szCs w:val="20"/>
          <w:lang w:eastAsia="fr-FR"/>
        </w:rPr>
        <w:drawing>
          <wp:anchor distT="0" distB="0" distL="114300" distR="114300" simplePos="0" relativeHeight="251688960" behindDoc="1" locked="0" layoutInCell="1" allowOverlap="1">
            <wp:simplePos x="0" y="0"/>
            <wp:positionH relativeFrom="column">
              <wp:posOffset>3225800</wp:posOffset>
            </wp:positionH>
            <wp:positionV relativeFrom="paragraph">
              <wp:posOffset>229235</wp:posOffset>
            </wp:positionV>
            <wp:extent cx="774700" cy="1495425"/>
            <wp:effectExtent l="19050" t="0" r="6350" b="0"/>
            <wp:wrapTight wrapText="bothSides">
              <wp:wrapPolygon edited="0">
                <wp:start x="531" y="0"/>
                <wp:lineTo x="-531" y="1651"/>
                <wp:lineTo x="-531" y="21462"/>
                <wp:lineTo x="21777" y="21462"/>
                <wp:lineTo x="21777" y="550"/>
                <wp:lineTo x="20715" y="0"/>
                <wp:lineTo x="531" y="0"/>
              </wp:wrapPolygon>
            </wp:wrapTight>
            <wp:docPr id="36" name="Image 2" descr="Opto aPAC app lets you monitor and control your Opto 22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Opto aPAC app lets you monitor and control your Opto 22 system"/>
                    <pic:cNvPicPr>
                      <a:picLocks noChangeAspect="1" noChangeArrowheads="1"/>
                    </pic:cNvPicPr>
                  </pic:nvPicPr>
                  <pic:blipFill>
                    <a:blip r:embed="rId16" r:link="rId17" cstate="print"/>
                    <a:srcRect/>
                    <a:stretch>
                      <a:fillRect/>
                    </a:stretch>
                  </pic:blipFill>
                  <pic:spPr bwMode="auto">
                    <a:xfrm>
                      <a:off x="0" y="0"/>
                      <a:ext cx="774700" cy="1495425"/>
                    </a:xfrm>
                    <a:prstGeom prst="rect">
                      <a:avLst/>
                    </a:prstGeom>
                    <a:noFill/>
                    <a:ln w="9525">
                      <a:noFill/>
                      <a:miter lim="800000"/>
                      <a:headEnd/>
                      <a:tailEnd/>
                    </a:ln>
                  </pic:spPr>
                </pic:pic>
              </a:graphicData>
            </a:graphic>
          </wp:anchor>
        </w:drawing>
      </w:r>
      <w:r w:rsidRPr="00FA116A">
        <w:rPr>
          <w:rFonts w:cs="Tahoma"/>
          <w:szCs w:val="20"/>
        </w:rPr>
        <w:t xml:space="preserve">Dorénavant, pour simplifier ces différentes étapes, </w:t>
      </w:r>
      <w:proofErr w:type="spellStart"/>
      <w:r w:rsidRPr="00FA116A">
        <w:rPr>
          <w:rFonts w:cs="Tahoma"/>
          <w:szCs w:val="20"/>
        </w:rPr>
        <w:t>Opto</w:t>
      </w:r>
      <w:proofErr w:type="spellEnd"/>
      <w:r w:rsidRPr="00FA116A">
        <w:rPr>
          <w:rFonts w:cs="Tahoma"/>
          <w:szCs w:val="20"/>
        </w:rPr>
        <w:t xml:space="preserve"> 22 a développé sa plate-forme </w:t>
      </w:r>
      <w:proofErr w:type="spellStart"/>
      <w:r w:rsidRPr="00FA116A">
        <w:rPr>
          <w:rFonts w:cs="Tahoma"/>
          <w:szCs w:val="20"/>
        </w:rPr>
        <w:t>GROOV</w:t>
      </w:r>
      <w:proofErr w:type="spellEnd"/>
      <w:r w:rsidRPr="00FA116A">
        <w:rPr>
          <w:rFonts w:cs="Tahoma"/>
          <w:szCs w:val="20"/>
        </w:rPr>
        <w:t xml:space="preserve"> pour une construction simple sur une interface Web, afin de surveiller et contrôler les équipements à distance.</w:t>
      </w:r>
    </w:p>
    <w:p w:rsidR="00042559" w:rsidRPr="00FA116A" w:rsidRDefault="00042559" w:rsidP="00042559">
      <w:pPr>
        <w:jc w:val="both"/>
        <w:rPr>
          <w:rFonts w:cs="Tahoma"/>
          <w:szCs w:val="20"/>
        </w:rPr>
      </w:pPr>
      <w:r w:rsidRPr="00FA116A">
        <w:rPr>
          <w:rFonts w:cs="Tahoma"/>
          <w:szCs w:val="20"/>
        </w:rPr>
        <w:t xml:space="preserve">En utilisant uniquement un navigateur Web, les utilisateurs peuvent construire une interface </w:t>
      </w:r>
      <w:proofErr w:type="spellStart"/>
      <w:r w:rsidRPr="00FA116A">
        <w:rPr>
          <w:rFonts w:cs="Tahoma"/>
          <w:szCs w:val="20"/>
        </w:rPr>
        <w:t>GROOV</w:t>
      </w:r>
      <w:proofErr w:type="spellEnd"/>
      <w:r w:rsidRPr="00FA116A">
        <w:rPr>
          <w:rFonts w:cs="Tahoma"/>
          <w:szCs w:val="20"/>
        </w:rPr>
        <w:t xml:space="preserve"> basée sur le Web. Cela permet la surveillance d’applications, l’affichage de données et l’interaction avec n'importe quel ordinateur ou appareil mobile, quel que soit son système d’exploitation. </w:t>
      </w:r>
    </w:p>
    <w:p w:rsidR="00042559" w:rsidRPr="00FA116A" w:rsidRDefault="00042559" w:rsidP="00042559">
      <w:pPr>
        <w:jc w:val="both"/>
        <w:rPr>
          <w:rFonts w:cs="Tahoma"/>
          <w:szCs w:val="20"/>
        </w:rPr>
      </w:pPr>
      <w:r w:rsidRPr="00FA116A">
        <w:rPr>
          <w:rFonts w:cs="Tahoma"/>
          <w:szCs w:val="20"/>
        </w:rPr>
        <w:t xml:space="preserve">L’utilisateur doit se connecter avec un navigateur, configurer les différents icones et symboles disponibles sur une ou plusieurs pages, puis enregistrez le projet. </w:t>
      </w:r>
    </w:p>
    <w:p w:rsidR="00042559" w:rsidRPr="00FA116A" w:rsidRDefault="00042559" w:rsidP="00042559">
      <w:pPr>
        <w:jc w:val="both"/>
        <w:rPr>
          <w:rFonts w:cs="Tahoma"/>
          <w:szCs w:val="20"/>
        </w:rPr>
      </w:pPr>
    </w:p>
    <w:p w:rsidR="00042559" w:rsidRPr="00FA116A" w:rsidRDefault="00042559" w:rsidP="00042559">
      <w:pPr>
        <w:jc w:val="both"/>
        <w:rPr>
          <w:rFonts w:cs="Tahoma"/>
          <w:b/>
          <w:bCs/>
          <w:i/>
          <w:iCs/>
          <w:szCs w:val="20"/>
        </w:rPr>
      </w:pPr>
      <w:r w:rsidRPr="00FA116A">
        <w:rPr>
          <w:rFonts w:cs="Tahoma"/>
          <w:b/>
          <w:bCs/>
          <w:i/>
          <w:iCs/>
          <w:szCs w:val="20"/>
        </w:rPr>
        <w:t xml:space="preserve">De plus, étant client OPC nativement </w:t>
      </w:r>
      <w:proofErr w:type="spellStart"/>
      <w:r w:rsidRPr="00FA116A">
        <w:rPr>
          <w:rFonts w:cs="Tahoma"/>
          <w:b/>
          <w:bCs/>
          <w:i/>
          <w:iCs/>
          <w:szCs w:val="20"/>
        </w:rPr>
        <w:t>GROOV</w:t>
      </w:r>
      <w:proofErr w:type="spellEnd"/>
      <w:r w:rsidRPr="00FA116A">
        <w:rPr>
          <w:rFonts w:cs="Tahoma"/>
          <w:b/>
          <w:bCs/>
          <w:i/>
          <w:iCs/>
          <w:szCs w:val="20"/>
        </w:rPr>
        <w:t xml:space="preserve"> permet de s’interfacer avec l’ensemble des E/S du marché, dès que celles-ci disposent d’un serveur OPC. </w:t>
      </w:r>
    </w:p>
    <w:p w:rsidR="00042559" w:rsidRPr="00FA116A" w:rsidRDefault="00042559" w:rsidP="00042559">
      <w:pPr>
        <w:rPr>
          <w:rFonts w:cs="Tahoma"/>
          <w:szCs w:val="20"/>
        </w:rPr>
      </w:pPr>
      <w:r>
        <w:rPr>
          <w:rFonts w:cs="Tahoma"/>
          <w:noProof/>
          <w:szCs w:val="20"/>
          <w:lang w:eastAsia="fr-FR"/>
        </w:rPr>
        <w:drawing>
          <wp:anchor distT="0" distB="0" distL="114300" distR="114300" simplePos="0" relativeHeight="251686912" behindDoc="0" locked="0" layoutInCell="1" allowOverlap="1">
            <wp:simplePos x="0" y="0"/>
            <wp:positionH relativeFrom="column">
              <wp:posOffset>7026910</wp:posOffset>
            </wp:positionH>
            <wp:positionV relativeFrom="paragraph">
              <wp:posOffset>85090</wp:posOffset>
            </wp:positionV>
            <wp:extent cx="2660650" cy="306070"/>
            <wp:effectExtent l="19050" t="0" r="6350" b="0"/>
            <wp:wrapNone/>
            <wp:docPr id="33" name="Image 2" descr="logo opt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opto22"/>
                    <pic:cNvPicPr>
                      <a:picLocks noChangeAspect="1" noChangeArrowheads="1"/>
                    </pic:cNvPicPr>
                  </pic:nvPicPr>
                  <pic:blipFill>
                    <a:blip r:embed="rId18" cstate="print"/>
                    <a:srcRect/>
                    <a:stretch>
                      <a:fillRect/>
                    </a:stretch>
                  </pic:blipFill>
                  <pic:spPr bwMode="auto">
                    <a:xfrm>
                      <a:off x="0" y="0"/>
                      <a:ext cx="2660650" cy="306070"/>
                    </a:xfrm>
                    <a:prstGeom prst="rect">
                      <a:avLst/>
                    </a:prstGeom>
                    <a:noFill/>
                  </pic:spPr>
                </pic:pic>
              </a:graphicData>
            </a:graphic>
          </wp:anchor>
        </w:drawing>
      </w:r>
    </w:p>
    <w:p w:rsidR="00042559" w:rsidRPr="00FA116A" w:rsidRDefault="00042559" w:rsidP="00042559">
      <w:pPr>
        <w:rPr>
          <w:rFonts w:cs="Tahoma"/>
          <w:b/>
          <w:color w:val="C0504D"/>
          <w:szCs w:val="20"/>
        </w:rPr>
      </w:pPr>
      <w:r>
        <w:rPr>
          <w:rFonts w:cs="Tahoma"/>
          <w:b/>
          <w:noProof/>
          <w:color w:val="C0504D"/>
          <w:szCs w:val="20"/>
          <w:lang w:eastAsia="fr-FR"/>
        </w:rPr>
        <w:drawing>
          <wp:anchor distT="0" distB="0" distL="114300" distR="114300" simplePos="0" relativeHeight="251691008" behindDoc="0" locked="0" layoutInCell="1" allowOverlap="1">
            <wp:simplePos x="0" y="0"/>
            <wp:positionH relativeFrom="column">
              <wp:posOffset>3996055</wp:posOffset>
            </wp:positionH>
            <wp:positionV relativeFrom="paragraph">
              <wp:posOffset>116840</wp:posOffset>
            </wp:positionV>
            <wp:extent cx="1828800" cy="2076450"/>
            <wp:effectExtent l="19050" t="0" r="0" b="0"/>
            <wp:wrapSquare wrapText="bothSides"/>
            <wp:docPr id="30" name="Image 2" descr="ok-Atemation_groov_Mobile in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Atemation_groov_Mobile in hand.jpg"/>
                    <pic:cNvPicPr/>
                  </pic:nvPicPr>
                  <pic:blipFill>
                    <a:blip r:embed="rId19" cstate="print"/>
                    <a:stretch>
                      <a:fillRect/>
                    </a:stretch>
                  </pic:blipFill>
                  <pic:spPr>
                    <a:xfrm>
                      <a:off x="0" y="0"/>
                      <a:ext cx="1828800" cy="2076450"/>
                    </a:xfrm>
                    <a:prstGeom prst="rect">
                      <a:avLst/>
                    </a:prstGeom>
                  </pic:spPr>
                </pic:pic>
              </a:graphicData>
            </a:graphic>
          </wp:anchor>
        </w:drawing>
      </w:r>
      <w:r w:rsidRPr="00FA116A">
        <w:rPr>
          <w:rFonts w:cs="Tahoma"/>
          <w:b/>
          <w:color w:val="C0504D"/>
          <w:szCs w:val="20"/>
        </w:rPr>
        <w:t>L’interface opérateur a changé !</w:t>
      </w:r>
    </w:p>
    <w:p w:rsidR="00042559" w:rsidRPr="00FA116A" w:rsidRDefault="00042559" w:rsidP="00042559">
      <w:pPr>
        <w:rPr>
          <w:rFonts w:cs="Tahoma"/>
          <w:b/>
          <w:color w:val="C00000"/>
          <w:szCs w:val="20"/>
        </w:rPr>
      </w:pPr>
      <w:r w:rsidRPr="00FA116A">
        <w:rPr>
          <w:rFonts w:cs="Tahoma"/>
          <w:b/>
          <w:color w:val="C00000"/>
          <w:szCs w:val="20"/>
        </w:rPr>
        <w:t>Pouvez-vous…</w:t>
      </w:r>
    </w:p>
    <w:p w:rsidR="00042559" w:rsidRPr="00FA116A" w:rsidRDefault="00042559" w:rsidP="00042559">
      <w:pPr>
        <w:pStyle w:val="Paragraphedeliste"/>
        <w:numPr>
          <w:ilvl w:val="0"/>
          <w:numId w:val="16"/>
        </w:numPr>
        <w:rPr>
          <w:rFonts w:cs="Tahoma"/>
          <w:szCs w:val="20"/>
        </w:rPr>
      </w:pPr>
      <w:r w:rsidRPr="00FA116A">
        <w:rPr>
          <w:rFonts w:cs="Tahoma"/>
          <w:szCs w:val="20"/>
        </w:rPr>
        <w:t xml:space="preserve">Développer votre </w:t>
      </w:r>
      <w:proofErr w:type="spellStart"/>
      <w:r w:rsidRPr="00FA116A">
        <w:rPr>
          <w:rFonts w:cs="Tahoma"/>
          <w:szCs w:val="20"/>
        </w:rPr>
        <w:t>IHM</w:t>
      </w:r>
      <w:proofErr w:type="spellEnd"/>
      <w:r w:rsidRPr="00FA116A">
        <w:rPr>
          <w:rFonts w:cs="Tahoma"/>
          <w:szCs w:val="20"/>
        </w:rPr>
        <w:t xml:space="preserve"> entièrement grâce à un navigateur Web?</w:t>
      </w:r>
    </w:p>
    <w:p w:rsidR="00042559" w:rsidRPr="00FA116A" w:rsidRDefault="00042559" w:rsidP="00042559">
      <w:pPr>
        <w:pStyle w:val="Paragraphedeliste"/>
        <w:numPr>
          <w:ilvl w:val="0"/>
          <w:numId w:val="16"/>
        </w:numPr>
        <w:rPr>
          <w:rFonts w:cs="Tahoma"/>
          <w:szCs w:val="20"/>
        </w:rPr>
      </w:pPr>
      <w:r w:rsidRPr="00FA116A">
        <w:rPr>
          <w:rFonts w:cs="Tahoma"/>
          <w:szCs w:val="20"/>
        </w:rPr>
        <w:t>Visualiser vos écrans sur n'importe quel PC moderne, Smartphone, Tablette, ou HDTV?</w:t>
      </w:r>
    </w:p>
    <w:p w:rsidR="00042559" w:rsidRPr="00FA116A" w:rsidRDefault="00042559" w:rsidP="00042559">
      <w:pPr>
        <w:pStyle w:val="Paragraphedeliste"/>
        <w:numPr>
          <w:ilvl w:val="0"/>
          <w:numId w:val="16"/>
        </w:numPr>
        <w:rPr>
          <w:rFonts w:cs="Tahoma"/>
          <w:szCs w:val="20"/>
        </w:rPr>
      </w:pPr>
      <w:r w:rsidRPr="00FA116A">
        <w:rPr>
          <w:rFonts w:cs="Tahoma"/>
          <w:szCs w:val="20"/>
        </w:rPr>
        <w:t>Accéder en toute sécurité à tous types d’automates depuis votre réseau ou sur Internet?</w:t>
      </w:r>
    </w:p>
    <w:p w:rsidR="00042559" w:rsidRPr="00FA116A" w:rsidRDefault="00042559" w:rsidP="00042559">
      <w:pPr>
        <w:pStyle w:val="Paragraphedeliste"/>
        <w:numPr>
          <w:ilvl w:val="0"/>
          <w:numId w:val="16"/>
        </w:numPr>
        <w:rPr>
          <w:rFonts w:cs="Tahoma"/>
          <w:szCs w:val="20"/>
        </w:rPr>
      </w:pPr>
      <w:r w:rsidRPr="00FA116A">
        <w:rPr>
          <w:rFonts w:cs="Tahoma"/>
          <w:szCs w:val="20"/>
        </w:rPr>
        <w:t>Créer des écrans avec une bibliothèque de symboles ?</w:t>
      </w:r>
    </w:p>
    <w:p w:rsidR="00042559" w:rsidRPr="00FA116A" w:rsidRDefault="00042559" w:rsidP="00042559">
      <w:pPr>
        <w:pStyle w:val="Paragraphedeliste"/>
        <w:numPr>
          <w:ilvl w:val="0"/>
          <w:numId w:val="16"/>
        </w:numPr>
        <w:rPr>
          <w:rFonts w:cs="Tahoma"/>
          <w:szCs w:val="20"/>
        </w:rPr>
      </w:pPr>
      <w:r w:rsidRPr="00FA116A">
        <w:rPr>
          <w:rFonts w:cs="Tahoma"/>
          <w:szCs w:val="20"/>
        </w:rPr>
        <w:t xml:space="preserve">Utiliser les dernières normes web - </w:t>
      </w:r>
      <w:proofErr w:type="spellStart"/>
      <w:r w:rsidRPr="00FA116A">
        <w:rPr>
          <w:rFonts w:cs="Tahoma"/>
          <w:szCs w:val="20"/>
        </w:rPr>
        <w:t>HTML5</w:t>
      </w:r>
      <w:proofErr w:type="spellEnd"/>
      <w:r w:rsidRPr="00FA116A">
        <w:rPr>
          <w:rFonts w:cs="Tahoma"/>
          <w:szCs w:val="20"/>
        </w:rPr>
        <w:t xml:space="preserve">, </w:t>
      </w:r>
      <w:proofErr w:type="spellStart"/>
      <w:r w:rsidRPr="00FA116A">
        <w:rPr>
          <w:rFonts w:cs="Tahoma"/>
          <w:szCs w:val="20"/>
        </w:rPr>
        <w:t>CSS3</w:t>
      </w:r>
      <w:proofErr w:type="spellEnd"/>
      <w:r w:rsidRPr="00FA116A">
        <w:rPr>
          <w:rFonts w:cs="Tahoma"/>
          <w:szCs w:val="20"/>
        </w:rPr>
        <w:t xml:space="preserve">, </w:t>
      </w:r>
      <w:proofErr w:type="spellStart"/>
      <w:r w:rsidRPr="00FA116A">
        <w:rPr>
          <w:rFonts w:cs="Tahoma"/>
          <w:szCs w:val="20"/>
        </w:rPr>
        <w:t>SVG</w:t>
      </w:r>
      <w:proofErr w:type="spellEnd"/>
      <w:r w:rsidRPr="00FA116A">
        <w:rPr>
          <w:rFonts w:cs="Tahoma"/>
          <w:szCs w:val="20"/>
        </w:rPr>
        <w:t>- sans plug-in?</w:t>
      </w:r>
    </w:p>
    <w:p w:rsidR="00042559" w:rsidRPr="00FA116A" w:rsidRDefault="00042559" w:rsidP="00042559">
      <w:pPr>
        <w:pStyle w:val="Paragraphedeliste"/>
        <w:numPr>
          <w:ilvl w:val="0"/>
          <w:numId w:val="16"/>
        </w:numPr>
        <w:rPr>
          <w:rFonts w:cs="Tahoma"/>
          <w:szCs w:val="20"/>
        </w:rPr>
      </w:pPr>
      <w:r w:rsidRPr="00FA116A">
        <w:rPr>
          <w:rFonts w:cs="Tahoma"/>
          <w:szCs w:val="20"/>
        </w:rPr>
        <w:t>Eliminer la programmation et la mise en service du serveur?</w:t>
      </w:r>
    </w:p>
    <w:p w:rsidR="00042559" w:rsidRPr="00FA116A" w:rsidRDefault="00042559" w:rsidP="00042559">
      <w:pPr>
        <w:pStyle w:val="Paragraphedeliste"/>
        <w:numPr>
          <w:ilvl w:val="0"/>
          <w:numId w:val="16"/>
        </w:numPr>
        <w:rPr>
          <w:rFonts w:cs="Tahoma"/>
          <w:szCs w:val="20"/>
        </w:rPr>
      </w:pPr>
      <w:r w:rsidRPr="00FA116A">
        <w:rPr>
          <w:rFonts w:cs="Tahoma"/>
          <w:szCs w:val="20"/>
        </w:rPr>
        <w:t>Effectuer des modifications automatiquement?</w:t>
      </w:r>
    </w:p>
    <w:p w:rsidR="00042559" w:rsidRPr="00FA116A" w:rsidRDefault="00042559" w:rsidP="00042559">
      <w:pPr>
        <w:rPr>
          <w:rFonts w:cs="Tahoma"/>
          <w:b/>
          <w:szCs w:val="20"/>
        </w:rPr>
      </w:pPr>
    </w:p>
    <w:p w:rsidR="00042559" w:rsidRPr="00FA116A" w:rsidRDefault="00042559" w:rsidP="00042559">
      <w:pPr>
        <w:rPr>
          <w:rFonts w:cs="Tahoma"/>
          <w:b/>
          <w:color w:val="C00000"/>
          <w:szCs w:val="20"/>
        </w:rPr>
      </w:pPr>
      <w:r w:rsidRPr="00FA116A">
        <w:rPr>
          <w:rFonts w:cs="Tahoma"/>
          <w:b/>
          <w:color w:val="C00000"/>
          <w:szCs w:val="20"/>
        </w:rPr>
        <w:t>Oui, maintenant c’est possible !</w:t>
      </w:r>
    </w:p>
    <w:p w:rsidR="00042559" w:rsidRPr="00FA116A" w:rsidRDefault="00042559" w:rsidP="00042559">
      <w:pPr>
        <w:rPr>
          <w:rFonts w:cs="Tahoma"/>
          <w:szCs w:val="20"/>
        </w:rPr>
      </w:pPr>
    </w:p>
    <w:p w:rsidR="00042559" w:rsidRPr="00D50510" w:rsidRDefault="00042559" w:rsidP="006A72DE">
      <w:pPr>
        <w:autoSpaceDE w:val="0"/>
        <w:autoSpaceDN w:val="0"/>
        <w:adjustRightInd w:val="0"/>
        <w:jc w:val="both"/>
        <w:rPr>
          <w:rFonts w:cs="Tahoma"/>
          <w:bCs/>
          <w:szCs w:val="20"/>
        </w:rPr>
      </w:pPr>
    </w:p>
    <w:p w:rsidR="00E77862" w:rsidRPr="0076780F" w:rsidRDefault="00E77862" w:rsidP="000B1946">
      <w:pPr>
        <w:pBdr>
          <w:top w:val="single" w:sz="12" w:space="1" w:color="239D13"/>
          <w:left w:val="single" w:sz="12" w:space="4" w:color="239D13"/>
          <w:bottom w:val="single" w:sz="12" w:space="1" w:color="239D13"/>
          <w:right w:val="single" w:sz="12" w:space="4" w:color="239D13"/>
        </w:pBdr>
        <w:jc w:val="center"/>
        <w:rPr>
          <w:rFonts w:cs="Tahoma"/>
          <w:b/>
          <w:bCs/>
          <w:szCs w:val="20"/>
        </w:rPr>
      </w:pPr>
      <w:r w:rsidRPr="0076780F">
        <w:rPr>
          <w:rFonts w:cs="Tahoma"/>
          <w:b/>
          <w:bCs/>
          <w:szCs w:val="20"/>
        </w:rPr>
        <w:lastRenderedPageBreak/>
        <w:t>CAP TECHNOLOGIE</w:t>
      </w:r>
      <w:r w:rsidR="00147DDE"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Pr>
          <w:rFonts w:cs="Tahoma"/>
          <w:b/>
          <w:bCs/>
          <w:szCs w:val="20"/>
        </w:rPr>
        <w:t>Stand G21</w:t>
      </w:r>
    </w:p>
    <w:p w:rsidR="00E77862" w:rsidRDefault="00E77862" w:rsidP="00E77862">
      <w:pPr>
        <w:jc w:val="both"/>
        <w:rPr>
          <w:rFonts w:cs="Tahoma"/>
          <w:b/>
          <w:bCs/>
          <w:i/>
          <w:color w:val="E36C0A"/>
          <w:szCs w:val="20"/>
        </w:rPr>
      </w:pPr>
      <w:r>
        <w:rPr>
          <w:rFonts w:cs="Tahoma"/>
          <w:b/>
          <w:bCs/>
          <w:i/>
          <w:color w:val="E36C0A"/>
          <w:szCs w:val="20"/>
        </w:rPr>
        <w:t xml:space="preserve"> </w:t>
      </w:r>
    </w:p>
    <w:p w:rsidR="00E77862" w:rsidRPr="005F00E5" w:rsidRDefault="00147DDE" w:rsidP="00E77862">
      <w:pPr>
        <w:jc w:val="both"/>
        <w:rPr>
          <w:rFonts w:cs="Tahoma"/>
          <w:b/>
          <w:bCs/>
          <w:i/>
          <w:color w:val="E36C0A"/>
          <w:szCs w:val="20"/>
        </w:rPr>
      </w:pPr>
      <w:r>
        <w:rPr>
          <w:rFonts w:cs="Tahoma"/>
          <w:b/>
          <w:bCs/>
          <w:i/>
          <w:noProof/>
          <w:color w:val="E36C0A"/>
          <w:szCs w:val="20"/>
          <w:lang w:eastAsia="fr-FR"/>
        </w:rPr>
        <w:drawing>
          <wp:anchor distT="0" distB="0" distL="114300" distR="114300" simplePos="0" relativeHeight="251673600" behindDoc="0" locked="0" layoutInCell="1" allowOverlap="1">
            <wp:simplePos x="0" y="0"/>
            <wp:positionH relativeFrom="column">
              <wp:posOffset>2776855</wp:posOffset>
            </wp:positionH>
            <wp:positionV relativeFrom="paragraph">
              <wp:posOffset>960120</wp:posOffset>
            </wp:positionV>
            <wp:extent cx="3333750" cy="1295400"/>
            <wp:effectExtent l="19050" t="0" r="0" b="0"/>
            <wp:wrapSquare wrapText="bothSides"/>
            <wp:docPr id="18" name="Image 17" descr="ok-Cap Technologie_partenai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Cap Technologie_partenaire 2.jpg"/>
                    <pic:cNvPicPr/>
                  </pic:nvPicPr>
                  <pic:blipFill>
                    <a:blip r:embed="rId20" cstate="print"/>
                    <a:stretch>
                      <a:fillRect/>
                    </a:stretch>
                  </pic:blipFill>
                  <pic:spPr>
                    <a:xfrm>
                      <a:off x="0" y="0"/>
                      <a:ext cx="3333750" cy="1295400"/>
                    </a:xfrm>
                    <a:prstGeom prst="rect">
                      <a:avLst/>
                    </a:prstGeom>
                  </pic:spPr>
                </pic:pic>
              </a:graphicData>
            </a:graphic>
          </wp:anchor>
        </w:drawing>
      </w:r>
      <w:r w:rsidR="00E77862" w:rsidRPr="005F00E5">
        <w:rPr>
          <w:rFonts w:cs="Tahoma"/>
          <w:b/>
          <w:bCs/>
          <w:i/>
          <w:color w:val="E36C0A"/>
          <w:szCs w:val="20"/>
        </w:rPr>
        <w:t>Cap Technologie développe un réseau d’intégrateurs</w:t>
      </w:r>
      <w:r w:rsidR="00E77862">
        <w:rPr>
          <w:rFonts w:cs="Tahoma"/>
          <w:b/>
          <w:bCs/>
          <w:i/>
          <w:color w:val="E36C0A"/>
          <w:szCs w:val="20"/>
        </w:rPr>
        <w:t xml:space="preserve"> </w:t>
      </w:r>
      <w:r w:rsidR="00E77862" w:rsidRPr="005F00E5">
        <w:rPr>
          <w:rFonts w:cs="Tahoma"/>
          <w:bCs/>
          <w:i/>
          <w:color w:val="E36C0A"/>
          <w:szCs w:val="20"/>
        </w:rPr>
        <w:t xml:space="preserve">Automatismes du bâtiment – Régulation - </w:t>
      </w:r>
      <w:proofErr w:type="spellStart"/>
      <w:r w:rsidR="00E77862" w:rsidRPr="005F00E5">
        <w:rPr>
          <w:rFonts w:cs="Tahoma"/>
          <w:bCs/>
          <w:i/>
          <w:color w:val="E36C0A"/>
          <w:szCs w:val="20"/>
        </w:rPr>
        <w:t>GTB</w:t>
      </w:r>
      <w:proofErr w:type="spellEnd"/>
    </w:p>
    <w:p w:rsidR="00E77862" w:rsidRPr="005F00E5" w:rsidRDefault="00E77862" w:rsidP="00E77862">
      <w:pPr>
        <w:jc w:val="both"/>
        <w:rPr>
          <w:rFonts w:cs="Tahoma"/>
          <w:szCs w:val="20"/>
        </w:rPr>
      </w:pPr>
      <w:r w:rsidRPr="005F00E5">
        <w:rPr>
          <w:rFonts w:cs="Tahoma"/>
          <w:szCs w:val="20"/>
        </w:rPr>
        <w:t>Devant la forte demande  des installateurs, intégrateurs et Maîtres d’Ouvrage,</w:t>
      </w:r>
      <w:r>
        <w:rPr>
          <w:rFonts w:cs="Tahoma"/>
          <w:szCs w:val="20"/>
        </w:rPr>
        <w:t xml:space="preserve"> </w:t>
      </w:r>
      <w:r w:rsidRPr="005F00E5">
        <w:rPr>
          <w:rFonts w:cs="Tahoma"/>
          <w:szCs w:val="20"/>
        </w:rPr>
        <w:t>pour la maîtrise</w:t>
      </w:r>
      <w:r>
        <w:rPr>
          <w:rFonts w:cs="Tahoma"/>
          <w:szCs w:val="20"/>
        </w:rPr>
        <w:t xml:space="preserve"> </w:t>
      </w:r>
      <w:r w:rsidRPr="005F00E5">
        <w:rPr>
          <w:rFonts w:cs="Tahoma"/>
          <w:szCs w:val="20"/>
        </w:rPr>
        <w:t>en toute autonomie de solutions simples et économiques,</w:t>
      </w:r>
      <w:r>
        <w:rPr>
          <w:rFonts w:cs="Tahoma"/>
          <w:szCs w:val="20"/>
        </w:rPr>
        <w:t xml:space="preserve"> </w:t>
      </w:r>
      <w:r w:rsidRPr="005F00E5">
        <w:rPr>
          <w:rFonts w:cs="Tahoma"/>
          <w:szCs w:val="20"/>
        </w:rPr>
        <w:t>ou pour la recherche de solutions alternatives,</w:t>
      </w:r>
      <w:r>
        <w:rPr>
          <w:rFonts w:cs="Tahoma"/>
          <w:szCs w:val="20"/>
        </w:rPr>
        <w:t xml:space="preserve"> </w:t>
      </w:r>
      <w:r w:rsidRPr="005F00E5">
        <w:rPr>
          <w:rFonts w:cs="Tahoma"/>
          <w:szCs w:val="20"/>
        </w:rPr>
        <w:t xml:space="preserve">Cap Technologie libère ses gammes de régulateurs et de </w:t>
      </w:r>
      <w:proofErr w:type="spellStart"/>
      <w:r w:rsidRPr="005F00E5">
        <w:rPr>
          <w:rFonts w:cs="Tahoma"/>
          <w:szCs w:val="20"/>
        </w:rPr>
        <w:t>GTB</w:t>
      </w:r>
      <w:proofErr w:type="spellEnd"/>
      <w:r w:rsidRPr="005F00E5">
        <w:rPr>
          <w:rFonts w:cs="Tahoma"/>
          <w:szCs w:val="20"/>
        </w:rPr>
        <w:t xml:space="preserve"> « non paramétrées »</w:t>
      </w:r>
      <w:r>
        <w:rPr>
          <w:rFonts w:cs="Tahoma"/>
          <w:szCs w:val="20"/>
        </w:rPr>
        <w:t xml:space="preserve"> </w:t>
      </w:r>
      <w:r w:rsidRPr="005F00E5">
        <w:rPr>
          <w:rFonts w:cs="Tahoma"/>
          <w:szCs w:val="20"/>
        </w:rPr>
        <w:t>à des coûts inférieurs entre 20 et 75% en dessous des solutions du marché</w:t>
      </w:r>
      <w:r>
        <w:rPr>
          <w:rFonts w:cs="Tahoma"/>
          <w:szCs w:val="20"/>
        </w:rPr>
        <w:t xml:space="preserve"> </w:t>
      </w:r>
      <w:r w:rsidRPr="005F00E5">
        <w:rPr>
          <w:rFonts w:cs="Tahoma"/>
          <w:szCs w:val="20"/>
        </w:rPr>
        <w:t>et affiche des temps de paramétrage et de programmation 5 à 10 fois moindre.</w:t>
      </w:r>
    </w:p>
    <w:p w:rsidR="00E77862" w:rsidRPr="0076780F" w:rsidRDefault="00E77862" w:rsidP="00E77862">
      <w:pPr>
        <w:jc w:val="center"/>
        <w:rPr>
          <w:rFonts w:cs="Tahoma"/>
          <w:i/>
          <w:sz w:val="10"/>
          <w:szCs w:val="10"/>
        </w:rPr>
      </w:pPr>
    </w:p>
    <w:p w:rsidR="00E77862" w:rsidRPr="005F00E5" w:rsidRDefault="00E77862" w:rsidP="00E77862">
      <w:pPr>
        <w:jc w:val="both"/>
        <w:rPr>
          <w:rFonts w:cs="Tahoma"/>
          <w:b/>
          <w:i/>
          <w:szCs w:val="20"/>
        </w:rPr>
      </w:pPr>
      <w:r w:rsidRPr="005F00E5">
        <w:rPr>
          <w:rFonts w:cs="Tahoma"/>
          <w:b/>
          <w:i/>
          <w:szCs w:val="20"/>
        </w:rPr>
        <w:t>En pratique :</w:t>
      </w:r>
    </w:p>
    <w:p w:rsidR="00E77862" w:rsidRPr="0076780F" w:rsidRDefault="00E77862" w:rsidP="00E77862">
      <w:pPr>
        <w:jc w:val="both"/>
        <w:rPr>
          <w:rFonts w:cs="Tahoma"/>
          <w:szCs w:val="20"/>
        </w:rPr>
      </w:pPr>
      <w:r w:rsidRPr="007910FC">
        <w:rPr>
          <w:rFonts w:cs="Tahoma"/>
          <w:szCs w:val="20"/>
        </w:rPr>
        <w:t xml:space="preserve">Après une formation complète </w:t>
      </w:r>
      <w:r w:rsidRPr="007910FC">
        <w:rPr>
          <w:rFonts w:cs="Tahoma"/>
          <w:szCs w:val="20"/>
          <w:vertAlign w:val="superscript"/>
        </w:rPr>
        <w:t>(1)</w:t>
      </w:r>
      <w:r w:rsidRPr="007910FC">
        <w:rPr>
          <w:rFonts w:cs="Tahoma"/>
          <w:szCs w:val="20"/>
        </w:rPr>
        <w:t xml:space="preserve">, le client accède en toute autonomie, sans besoin de connaissances approfondies en informatique et en programmation, au paramétrage et à la mise en œuvre de régulateurs </w:t>
      </w:r>
      <w:proofErr w:type="spellStart"/>
      <w:r w:rsidRPr="007910FC">
        <w:rPr>
          <w:rFonts w:cs="Tahoma"/>
          <w:szCs w:val="20"/>
        </w:rPr>
        <w:t>sure</w:t>
      </w:r>
      <w:r w:rsidRPr="007910FC">
        <w:rPr>
          <w:rFonts w:cs="Tahoma"/>
          <w:b/>
          <w:bCs/>
          <w:i/>
          <w:iCs/>
          <w:color w:val="E36C0A"/>
          <w:szCs w:val="20"/>
        </w:rPr>
        <w:t>700NP</w:t>
      </w:r>
      <w:proofErr w:type="spellEnd"/>
      <w:r w:rsidRPr="007910FC">
        <w:rPr>
          <w:rFonts w:cs="Tahoma"/>
          <w:szCs w:val="20"/>
        </w:rPr>
        <w:t xml:space="preserve">, </w:t>
      </w:r>
      <w:proofErr w:type="spellStart"/>
      <w:r w:rsidRPr="007910FC">
        <w:rPr>
          <w:rFonts w:cs="Tahoma"/>
          <w:szCs w:val="20"/>
        </w:rPr>
        <w:t>sure</w:t>
      </w:r>
      <w:r w:rsidRPr="007910FC">
        <w:rPr>
          <w:rFonts w:cs="Tahoma"/>
          <w:b/>
          <w:bCs/>
          <w:i/>
          <w:iCs/>
          <w:color w:val="E36C0A"/>
          <w:szCs w:val="20"/>
        </w:rPr>
        <w:t>800NP</w:t>
      </w:r>
      <w:proofErr w:type="spellEnd"/>
      <w:r w:rsidRPr="007910FC">
        <w:rPr>
          <w:rFonts w:cs="Tahoma"/>
          <w:szCs w:val="20"/>
        </w:rPr>
        <w:t xml:space="preserve"> et </w:t>
      </w:r>
      <w:proofErr w:type="spellStart"/>
      <w:r w:rsidRPr="007910FC">
        <w:rPr>
          <w:rFonts w:cs="Tahoma"/>
          <w:szCs w:val="20"/>
        </w:rPr>
        <w:t>sure</w:t>
      </w:r>
      <w:r w:rsidRPr="007910FC">
        <w:rPr>
          <w:rFonts w:cs="Tahoma"/>
          <w:b/>
          <w:bCs/>
          <w:i/>
          <w:iCs/>
          <w:color w:val="E36C0A"/>
          <w:szCs w:val="20"/>
        </w:rPr>
        <w:t>930NP</w:t>
      </w:r>
      <w:proofErr w:type="spellEnd"/>
      <w:r w:rsidRPr="007910FC">
        <w:rPr>
          <w:rFonts w:cs="Tahoma"/>
          <w:szCs w:val="20"/>
        </w:rPr>
        <w:t>. (</w:t>
      </w:r>
      <w:r w:rsidRPr="007910FC">
        <w:rPr>
          <w:rFonts w:cs="Tahoma"/>
          <w:i/>
          <w:iCs/>
          <w:szCs w:val="20"/>
        </w:rPr>
        <w:t xml:space="preserve">Régulation et </w:t>
      </w:r>
      <w:proofErr w:type="spellStart"/>
      <w:r w:rsidRPr="007910FC">
        <w:rPr>
          <w:rFonts w:cs="Tahoma"/>
          <w:i/>
          <w:iCs/>
          <w:szCs w:val="20"/>
        </w:rPr>
        <w:t>GTB</w:t>
      </w:r>
      <w:proofErr w:type="spellEnd"/>
      <w:r w:rsidRPr="007910FC">
        <w:rPr>
          <w:rFonts w:cs="Tahoma"/>
          <w:i/>
          <w:iCs/>
          <w:szCs w:val="20"/>
        </w:rPr>
        <w:t xml:space="preserve"> Plug &amp; Surf</w:t>
      </w:r>
      <w:r w:rsidRPr="007910FC">
        <w:rPr>
          <w:rFonts w:cs="Tahoma"/>
          <w:szCs w:val="20"/>
        </w:rPr>
        <w:t>)</w:t>
      </w:r>
      <w:r w:rsidRPr="007910FC">
        <w:rPr>
          <w:rFonts w:cs="Tahoma"/>
          <w:i/>
          <w:iCs/>
          <w:szCs w:val="20"/>
        </w:rPr>
        <w:t>.</w:t>
      </w:r>
      <w:r>
        <w:rPr>
          <w:rFonts w:cs="Tahoma"/>
          <w:szCs w:val="20"/>
        </w:rPr>
        <w:t xml:space="preserve"> </w:t>
      </w:r>
      <w:r w:rsidRPr="007910FC">
        <w:rPr>
          <w:rFonts w:cs="Tahoma"/>
          <w:szCs w:val="20"/>
        </w:rPr>
        <w:t>L’intégrateur  profite d’applications largement diffusées et éprouvées, d’outils simples et performants, et s’appuie sur l’assistance de Cap Technologie.</w:t>
      </w:r>
      <w:r w:rsidRPr="007910FC">
        <w:rPr>
          <w:rFonts w:cs="Tahoma"/>
          <w:bCs/>
          <w:iCs/>
          <w:szCs w:val="20"/>
        </w:rPr>
        <w:t xml:space="preserve"> Il bénéficie des avantages</w:t>
      </w:r>
      <w:r w:rsidRPr="007910FC">
        <w:rPr>
          <w:rFonts w:cs="Tahoma"/>
          <w:szCs w:val="20"/>
        </w:rPr>
        <w:t xml:space="preserve"> </w:t>
      </w:r>
      <w:r w:rsidRPr="007910FC">
        <w:rPr>
          <w:rFonts w:cs="Tahoma"/>
          <w:bCs/>
          <w:iCs/>
          <w:szCs w:val="20"/>
        </w:rPr>
        <w:t>de solutions programmables, sans perdre ceux des solutions paramétrables, pour un coût global sans égal sur le marché.</w:t>
      </w:r>
    </w:p>
    <w:p w:rsidR="00E77862" w:rsidRPr="0076780F" w:rsidRDefault="00E77862" w:rsidP="00E77862">
      <w:pPr>
        <w:ind w:right="707"/>
        <w:jc w:val="both"/>
        <w:rPr>
          <w:rFonts w:cs="Tahoma"/>
          <w:sz w:val="18"/>
          <w:szCs w:val="18"/>
        </w:rPr>
      </w:pPr>
      <w:r w:rsidRPr="0076780F">
        <w:rPr>
          <w:rFonts w:cs="Tahoma"/>
          <w:sz w:val="18"/>
          <w:szCs w:val="18"/>
          <w:vertAlign w:val="superscript"/>
        </w:rPr>
        <w:t xml:space="preserve"> (1)</w:t>
      </w:r>
      <w:r w:rsidRPr="0076780F">
        <w:rPr>
          <w:rFonts w:cs="Tahoma"/>
          <w:b/>
          <w:bCs/>
          <w:i/>
          <w:iCs/>
          <w:sz w:val="18"/>
          <w:szCs w:val="18"/>
        </w:rPr>
        <w:t xml:space="preserve">  Centre de Formation Cap Technologie : </w:t>
      </w:r>
      <w:r w:rsidRPr="0076780F">
        <w:rPr>
          <w:rFonts w:cs="Tahoma"/>
          <w:i/>
          <w:iCs/>
          <w:sz w:val="18"/>
          <w:szCs w:val="18"/>
        </w:rPr>
        <w:t xml:space="preserve">n° d’agrément : </w:t>
      </w:r>
      <w:r w:rsidRPr="0076780F">
        <w:rPr>
          <w:rFonts w:cs="Tahoma"/>
          <w:sz w:val="18"/>
          <w:szCs w:val="18"/>
        </w:rPr>
        <w:t>52 44 06841 44</w:t>
      </w:r>
    </w:p>
    <w:p w:rsidR="00E77862" w:rsidRPr="0076780F" w:rsidRDefault="00E77862" w:rsidP="00E77862">
      <w:pPr>
        <w:ind w:right="707"/>
        <w:jc w:val="both"/>
        <w:rPr>
          <w:rFonts w:cs="Tahoma"/>
          <w:b/>
          <w:i/>
          <w:sz w:val="10"/>
          <w:szCs w:val="10"/>
        </w:rPr>
      </w:pPr>
    </w:p>
    <w:p w:rsidR="00E77862" w:rsidRPr="005F00E5" w:rsidRDefault="00E77862" w:rsidP="00E77862">
      <w:pPr>
        <w:ind w:right="707"/>
        <w:jc w:val="both"/>
        <w:rPr>
          <w:rFonts w:cs="Tahoma"/>
          <w:b/>
          <w:i/>
          <w:szCs w:val="20"/>
        </w:rPr>
      </w:pPr>
      <w:r w:rsidRPr="005F00E5">
        <w:rPr>
          <w:rFonts w:cs="Tahoma"/>
          <w:b/>
          <w:i/>
          <w:szCs w:val="20"/>
        </w:rPr>
        <w:t>Les gammes « non paramétrées » :</w:t>
      </w:r>
    </w:p>
    <w:p w:rsidR="00E77862" w:rsidRPr="005F00E5" w:rsidRDefault="00E77862" w:rsidP="00E77862">
      <w:pPr>
        <w:numPr>
          <w:ilvl w:val="0"/>
          <w:numId w:val="11"/>
        </w:numPr>
        <w:ind w:right="707"/>
        <w:rPr>
          <w:rFonts w:cs="Tahoma"/>
          <w:szCs w:val="20"/>
        </w:rPr>
      </w:pPr>
      <w:r w:rsidRPr="005F00E5">
        <w:rPr>
          <w:rFonts w:cs="Tahoma"/>
          <w:szCs w:val="20"/>
        </w:rPr>
        <w:t xml:space="preserve">Régulateur </w:t>
      </w:r>
      <w:proofErr w:type="spellStart"/>
      <w:r w:rsidRPr="005F00E5">
        <w:rPr>
          <w:rFonts w:cs="Tahoma"/>
          <w:szCs w:val="20"/>
        </w:rPr>
        <w:t>sure</w:t>
      </w:r>
      <w:r w:rsidRPr="005F00E5">
        <w:rPr>
          <w:rFonts w:cs="Tahoma"/>
          <w:b/>
          <w:bCs/>
          <w:iCs/>
          <w:color w:val="E36C0A"/>
          <w:szCs w:val="20"/>
        </w:rPr>
        <w:t>700NP</w:t>
      </w:r>
      <w:proofErr w:type="spellEnd"/>
      <w:r w:rsidRPr="005F00E5">
        <w:rPr>
          <w:rFonts w:cs="Tahoma"/>
          <w:bCs/>
          <w:iCs/>
          <w:szCs w:val="20"/>
        </w:rPr>
        <w:t xml:space="preserve">   (</w:t>
      </w:r>
      <w:r w:rsidRPr="005F00E5">
        <w:rPr>
          <w:rFonts w:cs="Tahoma"/>
          <w:iCs/>
          <w:szCs w:val="20"/>
        </w:rPr>
        <w:t xml:space="preserve">paramétrable) </w:t>
      </w:r>
    </w:p>
    <w:p w:rsidR="00E77862" w:rsidRPr="005F00E5" w:rsidRDefault="00E77862" w:rsidP="00E77862">
      <w:pPr>
        <w:ind w:firstLine="708"/>
        <w:rPr>
          <w:rFonts w:cs="Tahoma"/>
          <w:szCs w:val="20"/>
        </w:rPr>
      </w:pPr>
      <w:r w:rsidRPr="005F00E5">
        <w:rPr>
          <w:rFonts w:cs="Tahoma"/>
          <w:szCs w:val="20"/>
        </w:rPr>
        <w:t>Chaufferies – S/Stations – CTA</w:t>
      </w:r>
      <w:r w:rsidRPr="005F00E5">
        <w:rPr>
          <w:rFonts w:cs="Tahoma"/>
          <w:szCs w:val="20"/>
        </w:rPr>
        <w:tab/>
      </w:r>
      <w:r w:rsidRPr="005F00E5">
        <w:rPr>
          <w:rFonts w:cs="Tahoma"/>
          <w:szCs w:val="20"/>
        </w:rPr>
        <w:tab/>
      </w:r>
      <w:r w:rsidRPr="005F00E5">
        <w:rPr>
          <w:rFonts w:cs="Tahoma"/>
          <w:szCs w:val="20"/>
        </w:rPr>
        <w:tab/>
      </w:r>
      <w:r w:rsidRPr="005F00E5">
        <w:rPr>
          <w:rFonts w:cs="Tahoma"/>
          <w:szCs w:val="20"/>
        </w:rPr>
        <w:tab/>
      </w:r>
      <w:r w:rsidRPr="005F00E5">
        <w:rPr>
          <w:rFonts w:cs="Tahoma"/>
          <w:szCs w:val="20"/>
        </w:rPr>
        <w:tab/>
      </w:r>
      <w:r w:rsidRPr="005F00E5">
        <w:rPr>
          <w:rFonts w:cs="Tahoma"/>
          <w:szCs w:val="20"/>
        </w:rPr>
        <w:tab/>
      </w:r>
      <w:r w:rsidRPr="005F00E5">
        <w:rPr>
          <w:rFonts w:cs="Tahoma"/>
          <w:szCs w:val="20"/>
        </w:rPr>
        <w:tab/>
        <w:t xml:space="preserve">        Partenaire Cap Technologie</w:t>
      </w:r>
    </w:p>
    <w:p w:rsidR="00E77862" w:rsidRPr="005F00E5" w:rsidRDefault="00E77862" w:rsidP="00E77862">
      <w:pPr>
        <w:ind w:right="707" w:firstLine="708"/>
        <w:rPr>
          <w:rFonts w:cs="Tahoma"/>
          <w:szCs w:val="20"/>
        </w:rPr>
      </w:pPr>
      <w:r w:rsidRPr="005F00E5">
        <w:rPr>
          <w:rFonts w:cs="Tahoma"/>
          <w:szCs w:val="20"/>
        </w:rPr>
        <w:t xml:space="preserve">Applications </w:t>
      </w:r>
      <w:proofErr w:type="spellStart"/>
      <w:r w:rsidRPr="005F00E5">
        <w:rPr>
          <w:rFonts w:cs="Tahoma"/>
          <w:szCs w:val="20"/>
        </w:rPr>
        <w:t>CVC</w:t>
      </w:r>
      <w:proofErr w:type="spellEnd"/>
      <w:r w:rsidRPr="005F00E5">
        <w:rPr>
          <w:rFonts w:cs="Tahoma"/>
          <w:szCs w:val="20"/>
        </w:rPr>
        <w:t xml:space="preserve"> </w:t>
      </w:r>
    </w:p>
    <w:p w:rsidR="00E77862" w:rsidRPr="005F00E5" w:rsidRDefault="00E77862" w:rsidP="00E77862">
      <w:pPr>
        <w:numPr>
          <w:ilvl w:val="0"/>
          <w:numId w:val="11"/>
        </w:numPr>
        <w:ind w:right="707"/>
        <w:rPr>
          <w:rFonts w:cs="Tahoma"/>
          <w:szCs w:val="20"/>
        </w:rPr>
      </w:pPr>
      <w:r w:rsidRPr="005F00E5">
        <w:rPr>
          <w:rFonts w:cs="Tahoma"/>
          <w:szCs w:val="20"/>
        </w:rPr>
        <w:t xml:space="preserve">Régulateur </w:t>
      </w:r>
      <w:proofErr w:type="spellStart"/>
      <w:r w:rsidRPr="005F00E5">
        <w:rPr>
          <w:rFonts w:cs="Tahoma"/>
          <w:szCs w:val="20"/>
        </w:rPr>
        <w:t>sure</w:t>
      </w:r>
      <w:r w:rsidRPr="005F00E5">
        <w:rPr>
          <w:rFonts w:cs="Tahoma"/>
          <w:b/>
          <w:bCs/>
          <w:iCs/>
          <w:color w:val="E36C0A"/>
          <w:szCs w:val="20"/>
        </w:rPr>
        <w:t>800NP</w:t>
      </w:r>
      <w:proofErr w:type="spellEnd"/>
      <w:r w:rsidRPr="005F00E5">
        <w:rPr>
          <w:rFonts w:cs="Tahoma"/>
          <w:bCs/>
          <w:iCs/>
          <w:szCs w:val="20"/>
        </w:rPr>
        <w:t xml:space="preserve">   </w:t>
      </w:r>
      <w:r w:rsidRPr="005F00E5">
        <w:rPr>
          <w:rFonts w:cs="Tahoma"/>
          <w:iCs/>
          <w:szCs w:val="20"/>
        </w:rPr>
        <w:t xml:space="preserve"> (paramétrable et programmable) </w:t>
      </w:r>
    </w:p>
    <w:p w:rsidR="00E77862" w:rsidRPr="005F00E5" w:rsidRDefault="00E77862" w:rsidP="00E77862">
      <w:pPr>
        <w:ind w:right="707" w:firstLine="708"/>
        <w:rPr>
          <w:rFonts w:cs="Tahoma"/>
          <w:szCs w:val="20"/>
        </w:rPr>
      </w:pPr>
      <w:r w:rsidRPr="005F00E5">
        <w:rPr>
          <w:rFonts w:cs="Tahoma"/>
          <w:szCs w:val="20"/>
        </w:rPr>
        <w:t xml:space="preserve">Applications </w:t>
      </w:r>
      <w:proofErr w:type="spellStart"/>
      <w:r w:rsidRPr="005F00E5">
        <w:rPr>
          <w:rFonts w:cs="Tahoma"/>
          <w:szCs w:val="20"/>
        </w:rPr>
        <w:t>CVC</w:t>
      </w:r>
      <w:proofErr w:type="spellEnd"/>
      <w:r w:rsidRPr="005F00E5">
        <w:rPr>
          <w:rFonts w:cs="Tahoma"/>
          <w:szCs w:val="20"/>
        </w:rPr>
        <w:t xml:space="preserve"> évoluées</w:t>
      </w:r>
    </w:p>
    <w:p w:rsidR="00E77862" w:rsidRPr="005F00E5" w:rsidRDefault="00E77862" w:rsidP="00E77862">
      <w:pPr>
        <w:numPr>
          <w:ilvl w:val="0"/>
          <w:numId w:val="11"/>
        </w:numPr>
        <w:ind w:right="707"/>
        <w:rPr>
          <w:rFonts w:cs="Tahoma"/>
          <w:szCs w:val="20"/>
        </w:rPr>
      </w:pPr>
      <w:r w:rsidRPr="005F00E5">
        <w:rPr>
          <w:rFonts w:cs="Tahoma"/>
          <w:szCs w:val="20"/>
        </w:rPr>
        <w:t xml:space="preserve">Serveur Web Multi-protocoles </w:t>
      </w:r>
      <w:proofErr w:type="spellStart"/>
      <w:r w:rsidRPr="005F00E5">
        <w:rPr>
          <w:rFonts w:cs="Tahoma"/>
          <w:szCs w:val="20"/>
        </w:rPr>
        <w:t>sure</w:t>
      </w:r>
      <w:r w:rsidRPr="005F00E5">
        <w:rPr>
          <w:rFonts w:cs="Tahoma"/>
          <w:b/>
          <w:bCs/>
          <w:iCs/>
          <w:color w:val="E36C0A"/>
          <w:szCs w:val="20"/>
        </w:rPr>
        <w:t>930NP</w:t>
      </w:r>
      <w:proofErr w:type="spellEnd"/>
      <w:r w:rsidRPr="005F00E5">
        <w:rPr>
          <w:rFonts w:cs="Tahoma"/>
          <w:bCs/>
          <w:iCs/>
          <w:szCs w:val="20"/>
        </w:rPr>
        <w:t xml:space="preserve">   (</w:t>
      </w:r>
      <w:r w:rsidRPr="005F00E5">
        <w:rPr>
          <w:rFonts w:cs="Tahoma"/>
          <w:iCs/>
          <w:szCs w:val="20"/>
        </w:rPr>
        <w:t>paramétrable et programmable)</w:t>
      </w:r>
    </w:p>
    <w:p w:rsidR="00E77862" w:rsidRPr="005F00E5" w:rsidRDefault="00E77862" w:rsidP="00E77862">
      <w:pPr>
        <w:ind w:right="707" w:firstLine="708"/>
        <w:rPr>
          <w:rFonts w:cs="Tahoma"/>
          <w:szCs w:val="20"/>
        </w:rPr>
      </w:pPr>
      <w:r w:rsidRPr="005F00E5">
        <w:rPr>
          <w:rFonts w:cs="Tahoma"/>
          <w:szCs w:val="20"/>
        </w:rPr>
        <w:t xml:space="preserve">Applications  </w:t>
      </w:r>
      <w:proofErr w:type="spellStart"/>
      <w:r w:rsidRPr="005F00E5">
        <w:rPr>
          <w:rFonts w:cs="Tahoma"/>
          <w:szCs w:val="20"/>
        </w:rPr>
        <w:t>GTB</w:t>
      </w:r>
      <w:proofErr w:type="spellEnd"/>
      <w:r w:rsidRPr="005F00E5">
        <w:rPr>
          <w:rFonts w:cs="Tahoma"/>
          <w:szCs w:val="20"/>
        </w:rPr>
        <w:t xml:space="preserve">  évoluées</w:t>
      </w:r>
    </w:p>
    <w:p w:rsidR="00E77862" w:rsidRPr="0076780F" w:rsidRDefault="00E77862" w:rsidP="00E77862">
      <w:pPr>
        <w:ind w:right="707"/>
        <w:rPr>
          <w:rFonts w:cs="Tahoma"/>
          <w:b/>
          <w:i/>
          <w:sz w:val="10"/>
          <w:szCs w:val="10"/>
          <w:u w:val="single"/>
        </w:rPr>
      </w:pPr>
    </w:p>
    <w:p w:rsidR="00E77862" w:rsidRPr="005F00E5" w:rsidRDefault="00E77862" w:rsidP="00E77862">
      <w:pPr>
        <w:rPr>
          <w:rFonts w:cs="Tahoma"/>
          <w:szCs w:val="20"/>
        </w:rPr>
      </w:pPr>
      <w:r w:rsidRPr="005F00E5">
        <w:rPr>
          <w:rFonts w:cs="Tahoma"/>
          <w:b/>
          <w:szCs w:val="20"/>
        </w:rPr>
        <w:t>Compétitivité :</w:t>
      </w:r>
      <w:r w:rsidRPr="005F00E5">
        <w:rPr>
          <w:rFonts w:cs="Tahoma"/>
          <w:szCs w:val="20"/>
        </w:rPr>
        <w:tab/>
      </w:r>
      <w:r w:rsidRPr="005F00E5">
        <w:rPr>
          <w:rFonts w:cs="Tahoma"/>
          <w:szCs w:val="20"/>
        </w:rPr>
        <w:tab/>
      </w:r>
    </w:p>
    <w:p w:rsidR="00E77862" w:rsidRPr="005F00E5" w:rsidRDefault="00E77862" w:rsidP="00E77862">
      <w:pPr>
        <w:jc w:val="both"/>
        <w:rPr>
          <w:rFonts w:cs="Tahoma"/>
          <w:bCs/>
          <w:szCs w:val="20"/>
        </w:rPr>
      </w:pPr>
      <w:r w:rsidRPr="005F00E5">
        <w:rPr>
          <w:rFonts w:cs="Tahoma"/>
          <w:szCs w:val="20"/>
        </w:rPr>
        <w:t>Coût inférieur de 20 à 75% par rapport aux solutions paramétrables du marché</w:t>
      </w:r>
      <w:r>
        <w:rPr>
          <w:rFonts w:cs="Tahoma"/>
          <w:bCs/>
          <w:szCs w:val="20"/>
        </w:rPr>
        <w:t xml:space="preserve">, </w:t>
      </w:r>
      <w:r w:rsidRPr="005F00E5">
        <w:rPr>
          <w:rFonts w:cs="Tahoma"/>
          <w:szCs w:val="20"/>
        </w:rPr>
        <w:t>5 à 10 fois moins de temps de programmation qu’une solution programmable du marché</w:t>
      </w:r>
      <w:r w:rsidRPr="005F00E5">
        <w:rPr>
          <w:rFonts w:cs="Tahoma"/>
          <w:bCs/>
          <w:szCs w:val="20"/>
        </w:rPr>
        <w:t xml:space="preserve"> </w:t>
      </w:r>
    </w:p>
    <w:p w:rsidR="00E77862" w:rsidRDefault="00E77862" w:rsidP="00E77862">
      <w:pPr>
        <w:jc w:val="both"/>
        <w:rPr>
          <w:rFonts w:cs="Tahoma"/>
          <w:b/>
          <w:szCs w:val="20"/>
        </w:rPr>
      </w:pPr>
    </w:p>
    <w:p w:rsidR="00E77862" w:rsidRPr="005F00E5" w:rsidRDefault="00E77862" w:rsidP="00E77862">
      <w:pPr>
        <w:jc w:val="both"/>
        <w:rPr>
          <w:rFonts w:cs="Tahoma"/>
          <w:b/>
          <w:bCs/>
          <w:i/>
          <w:iCs/>
          <w:szCs w:val="20"/>
        </w:rPr>
      </w:pPr>
      <w:r w:rsidRPr="005F00E5">
        <w:rPr>
          <w:rFonts w:cs="Tahoma"/>
          <w:b/>
          <w:bCs/>
          <w:i/>
          <w:iCs/>
          <w:szCs w:val="20"/>
        </w:rPr>
        <w:t>En conclusion, l’intégrateur  bénéficie des avantages</w:t>
      </w:r>
      <w:r w:rsidRPr="005F00E5">
        <w:rPr>
          <w:rFonts w:cs="Tahoma"/>
          <w:i/>
          <w:szCs w:val="20"/>
        </w:rPr>
        <w:t xml:space="preserve"> </w:t>
      </w:r>
      <w:r w:rsidRPr="005F00E5">
        <w:rPr>
          <w:rFonts w:cs="Tahoma"/>
          <w:b/>
          <w:bCs/>
          <w:i/>
          <w:iCs/>
          <w:szCs w:val="20"/>
        </w:rPr>
        <w:t>de solutions programmables, sans perdre ceux des solutions paramétrable</w:t>
      </w:r>
      <w:r>
        <w:rPr>
          <w:rFonts w:cs="Tahoma"/>
          <w:b/>
          <w:bCs/>
          <w:i/>
          <w:iCs/>
          <w:szCs w:val="20"/>
        </w:rPr>
        <w:t>s</w:t>
      </w:r>
      <w:r w:rsidRPr="005F00E5">
        <w:rPr>
          <w:rFonts w:cs="Tahoma"/>
          <w:b/>
          <w:bCs/>
          <w:i/>
          <w:iCs/>
          <w:szCs w:val="20"/>
        </w:rPr>
        <w:t>, pour un coût global sans égal sur le marché.</w:t>
      </w:r>
    </w:p>
    <w:p w:rsidR="00E77862" w:rsidRDefault="00E77862" w:rsidP="00E77862">
      <w:pPr>
        <w:tabs>
          <w:tab w:val="left" w:pos="2552"/>
          <w:tab w:val="right" w:pos="9072"/>
        </w:tabs>
        <w:rPr>
          <w:b/>
        </w:rPr>
      </w:pPr>
    </w:p>
    <w:p w:rsidR="00C2074C" w:rsidRDefault="00C2074C" w:rsidP="00C2074C">
      <w:pPr>
        <w:pBdr>
          <w:top w:val="single" w:sz="12" w:space="0" w:color="239D13"/>
          <w:left w:val="single" w:sz="12" w:space="4" w:color="239D13"/>
          <w:bottom w:val="single" w:sz="12" w:space="1" w:color="239D13"/>
          <w:right w:val="single" w:sz="12" w:space="4" w:color="239D13"/>
        </w:pBdr>
        <w:jc w:val="center"/>
        <w:outlineLvl w:val="0"/>
        <w:rPr>
          <w:rFonts w:eastAsia="Times New Roman" w:cs="Tahoma"/>
          <w:b/>
          <w:kern w:val="36"/>
          <w:szCs w:val="20"/>
          <w:lang w:eastAsia="fr-FR"/>
        </w:rPr>
      </w:pPr>
      <w:r>
        <w:rPr>
          <w:rFonts w:eastAsia="Times New Roman" w:cs="Tahoma"/>
          <w:b/>
          <w:kern w:val="36"/>
          <w:szCs w:val="20"/>
          <w:lang w:eastAsia="fr-FR"/>
        </w:rPr>
        <w:t xml:space="preserve">COMATEC </w:t>
      </w:r>
      <w:r w:rsidRPr="00570224">
        <w:rPr>
          <w:rFonts w:cs="Tahoma"/>
          <w:b/>
          <w:bCs/>
          <w:szCs w:val="20"/>
          <w:lang w:bidi="fr-FR"/>
        </w:rPr>
        <w:t xml:space="preserve"> </w:t>
      </w:r>
      <w:r w:rsidRPr="000B1946">
        <w:rPr>
          <w:rFonts w:cs="Tahoma"/>
          <w:b/>
          <w:bCs/>
          <w:color w:val="00B050"/>
          <w:szCs w:val="20"/>
          <w:lang w:bidi="fr-FR"/>
        </w:rPr>
        <w:sym w:font="Wingdings 2" w:char="F0DD"/>
      </w:r>
      <w:r>
        <w:rPr>
          <w:rFonts w:cs="Tahoma"/>
          <w:b/>
          <w:bCs/>
          <w:color w:val="00B050"/>
          <w:szCs w:val="20"/>
          <w:lang w:bidi="fr-FR"/>
        </w:rPr>
        <w:t xml:space="preserve"> </w:t>
      </w:r>
      <w:r>
        <w:rPr>
          <w:rFonts w:eastAsia="Times New Roman" w:cs="Tahoma"/>
          <w:b/>
          <w:kern w:val="36"/>
          <w:szCs w:val="20"/>
          <w:lang w:eastAsia="fr-FR"/>
        </w:rPr>
        <w:t>Stand C50</w:t>
      </w:r>
    </w:p>
    <w:p w:rsidR="00C2074C" w:rsidRDefault="00C2074C" w:rsidP="00C2074C">
      <w:pPr>
        <w:outlineLvl w:val="0"/>
        <w:rPr>
          <w:rFonts w:eastAsia="Times New Roman" w:cs="Tahoma"/>
          <w:b/>
          <w:kern w:val="36"/>
          <w:szCs w:val="20"/>
          <w:lang w:eastAsia="fr-FR"/>
        </w:rPr>
      </w:pPr>
    </w:p>
    <w:p w:rsidR="00C2074C" w:rsidRPr="003C333F" w:rsidRDefault="00C2074C" w:rsidP="00C2074C">
      <w:pPr>
        <w:outlineLvl w:val="0"/>
        <w:rPr>
          <w:rFonts w:eastAsia="Times New Roman" w:cs="Tahoma"/>
          <w:b/>
          <w:kern w:val="36"/>
          <w:szCs w:val="20"/>
          <w:lang w:eastAsia="fr-FR"/>
        </w:rPr>
      </w:pPr>
      <w:r w:rsidRPr="003C333F">
        <w:rPr>
          <w:rFonts w:eastAsia="Times New Roman" w:cs="Tahoma"/>
          <w:b/>
          <w:kern w:val="36"/>
          <w:szCs w:val="20"/>
          <w:lang w:eastAsia="fr-FR"/>
        </w:rPr>
        <w:t xml:space="preserve">Depuis plus de </w:t>
      </w:r>
      <w:proofErr w:type="spellStart"/>
      <w:r w:rsidRPr="003C333F">
        <w:rPr>
          <w:rFonts w:eastAsia="Times New Roman" w:cs="Tahoma"/>
          <w:b/>
          <w:kern w:val="36"/>
          <w:szCs w:val="20"/>
          <w:lang w:eastAsia="fr-FR"/>
        </w:rPr>
        <w:t>25ans</w:t>
      </w:r>
      <w:proofErr w:type="spellEnd"/>
      <w:r w:rsidRPr="003C333F">
        <w:rPr>
          <w:rFonts w:eastAsia="Times New Roman" w:cs="Tahoma"/>
          <w:b/>
          <w:kern w:val="36"/>
          <w:szCs w:val="20"/>
          <w:lang w:eastAsia="fr-FR"/>
        </w:rPr>
        <w:t>, COMATEC développe et réalise des systèmes de conversion d’énergie destinés aux domaines de la domotique et l’automatisation industrielle.</w:t>
      </w:r>
    </w:p>
    <w:p w:rsidR="00C2074C" w:rsidRDefault="00C2074C" w:rsidP="00C2074C">
      <w:pPr>
        <w:rPr>
          <w:rFonts w:eastAsia="Times New Roman" w:cs="Tahoma"/>
          <w:color w:val="333333"/>
          <w:szCs w:val="20"/>
          <w:lang w:eastAsia="fr-FR"/>
        </w:rPr>
      </w:pPr>
    </w:p>
    <w:p w:rsidR="00C2074C" w:rsidRPr="007E1C2B" w:rsidRDefault="00C2074C" w:rsidP="007E1C2B">
      <w:pPr>
        <w:jc w:val="both"/>
        <w:rPr>
          <w:rFonts w:eastAsia="Times New Roman" w:cs="Tahoma"/>
          <w:szCs w:val="20"/>
          <w:lang w:eastAsia="fr-FR"/>
        </w:rPr>
      </w:pPr>
      <w:r w:rsidRPr="007E1C2B">
        <w:rPr>
          <w:rFonts w:eastAsia="Times New Roman" w:cs="Tahoma"/>
          <w:szCs w:val="20"/>
          <w:lang w:eastAsia="fr-FR"/>
        </w:rPr>
        <w:t>La recherche continue dans les domaines de la domotique et de l’automatisation industrielle, ainsi que notre devoir de proposer aux générations futures des instruments respectueux de l’environnement, font de notre société</w:t>
      </w:r>
      <w:proofErr w:type="gramStart"/>
      <w:r w:rsidRPr="007E1C2B">
        <w:rPr>
          <w:rFonts w:eastAsia="Times New Roman" w:cs="Tahoma"/>
          <w:szCs w:val="20"/>
          <w:lang w:eastAsia="fr-FR"/>
        </w:rPr>
        <w:t>,,</w:t>
      </w:r>
      <w:proofErr w:type="gramEnd"/>
      <w:r w:rsidRPr="007E1C2B">
        <w:rPr>
          <w:rFonts w:eastAsia="Times New Roman" w:cs="Tahoma"/>
          <w:szCs w:val="20"/>
          <w:lang w:eastAsia="fr-FR"/>
        </w:rPr>
        <w:t xml:space="preserve"> une entreprise à l’avant-garde en matière de développement et de réalisation de nouveaux systèmes de conversion de l’énergie ; et ainsi nous faisons en sorte :</w:t>
      </w:r>
    </w:p>
    <w:p w:rsidR="00C2074C" w:rsidRPr="007E1C2B" w:rsidRDefault="00C2074C" w:rsidP="007E1C2B">
      <w:pPr>
        <w:pStyle w:val="Paragraphedeliste"/>
        <w:numPr>
          <w:ilvl w:val="0"/>
          <w:numId w:val="17"/>
        </w:numPr>
        <w:jc w:val="both"/>
        <w:rPr>
          <w:rFonts w:eastAsia="Times New Roman" w:cs="Tahoma"/>
          <w:szCs w:val="20"/>
          <w:lang w:eastAsia="fr-FR"/>
        </w:rPr>
      </w:pPr>
      <w:r w:rsidRPr="007E1C2B">
        <w:rPr>
          <w:rFonts w:eastAsia="Times New Roman" w:cs="Tahoma"/>
          <w:szCs w:val="20"/>
          <w:lang w:eastAsia="fr-FR"/>
        </w:rPr>
        <w:t>d’augmenter le rendement et de réduire la consommation.</w:t>
      </w:r>
    </w:p>
    <w:p w:rsidR="00C2074C" w:rsidRPr="007E1C2B" w:rsidRDefault="00C2074C" w:rsidP="007E1C2B">
      <w:pPr>
        <w:pStyle w:val="Paragraphedeliste"/>
        <w:numPr>
          <w:ilvl w:val="0"/>
          <w:numId w:val="17"/>
        </w:numPr>
        <w:jc w:val="both"/>
        <w:rPr>
          <w:rFonts w:eastAsia="Times New Roman" w:cs="Tahoma"/>
          <w:szCs w:val="20"/>
          <w:lang w:eastAsia="fr-FR"/>
        </w:rPr>
      </w:pPr>
      <w:r w:rsidRPr="007E1C2B">
        <w:rPr>
          <w:rFonts w:eastAsia="Times New Roman" w:cs="Tahoma"/>
          <w:szCs w:val="20"/>
          <w:lang w:eastAsia="fr-FR"/>
        </w:rPr>
        <w:t>de contenir le poids et la dimension des produits.</w:t>
      </w:r>
    </w:p>
    <w:p w:rsidR="00C2074C" w:rsidRPr="007E1C2B" w:rsidRDefault="00C2074C" w:rsidP="007E1C2B">
      <w:pPr>
        <w:pStyle w:val="Paragraphedeliste"/>
        <w:numPr>
          <w:ilvl w:val="0"/>
          <w:numId w:val="17"/>
        </w:numPr>
        <w:jc w:val="both"/>
        <w:rPr>
          <w:rFonts w:eastAsia="Times New Roman" w:cs="Tahoma"/>
          <w:szCs w:val="20"/>
          <w:lang w:eastAsia="fr-FR"/>
        </w:rPr>
      </w:pPr>
      <w:r w:rsidRPr="007E1C2B">
        <w:rPr>
          <w:rFonts w:eastAsia="Times New Roman" w:cs="Tahoma"/>
          <w:szCs w:val="20"/>
          <w:lang w:eastAsia="fr-FR"/>
        </w:rPr>
        <w:t>d’optimiser les caractéristiques électriques, en particulier les émissions électromagnétiques.</w:t>
      </w:r>
    </w:p>
    <w:p w:rsidR="00C2074C" w:rsidRPr="007E1C2B" w:rsidRDefault="00C2074C" w:rsidP="007E1C2B">
      <w:pPr>
        <w:pStyle w:val="Paragraphedeliste"/>
        <w:numPr>
          <w:ilvl w:val="0"/>
          <w:numId w:val="17"/>
        </w:numPr>
        <w:jc w:val="both"/>
        <w:rPr>
          <w:rFonts w:eastAsia="Times New Roman" w:cs="Tahoma"/>
          <w:szCs w:val="20"/>
          <w:lang w:eastAsia="fr-FR"/>
        </w:rPr>
      </w:pPr>
      <w:r w:rsidRPr="007E1C2B">
        <w:rPr>
          <w:rFonts w:eastAsia="Times New Roman" w:cs="Tahoma"/>
          <w:szCs w:val="20"/>
          <w:lang w:eastAsia="fr-FR"/>
        </w:rPr>
        <w:t>de prolonger la durée de vie des produits.</w:t>
      </w:r>
    </w:p>
    <w:p w:rsidR="00C2074C" w:rsidRPr="007E1C2B" w:rsidRDefault="00C2074C" w:rsidP="007E1C2B">
      <w:pPr>
        <w:pStyle w:val="Paragraphedeliste"/>
        <w:numPr>
          <w:ilvl w:val="0"/>
          <w:numId w:val="17"/>
        </w:numPr>
        <w:jc w:val="both"/>
        <w:rPr>
          <w:rFonts w:eastAsia="Times New Roman" w:cs="Tahoma"/>
          <w:szCs w:val="20"/>
          <w:lang w:eastAsia="fr-FR"/>
        </w:rPr>
      </w:pPr>
      <w:r w:rsidRPr="007E1C2B">
        <w:rPr>
          <w:rFonts w:eastAsia="Times New Roman" w:cs="Tahoma"/>
          <w:szCs w:val="20"/>
          <w:lang w:eastAsia="fr-FR"/>
        </w:rPr>
        <w:t>de proposer des produits réalisés avec des matériaux recyclables.</w:t>
      </w:r>
    </w:p>
    <w:p w:rsidR="00C2074C" w:rsidRPr="007E1C2B" w:rsidRDefault="00C2074C" w:rsidP="007E1C2B">
      <w:pPr>
        <w:jc w:val="both"/>
        <w:rPr>
          <w:rFonts w:eastAsia="Times New Roman" w:cs="Tahoma"/>
          <w:szCs w:val="20"/>
          <w:lang w:eastAsia="fr-FR"/>
        </w:rPr>
      </w:pPr>
    </w:p>
    <w:p w:rsidR="00C2074C" w:rsidRPr="007E1C2B" w:rsidRDefault="00C2074C" w:rsidP="007E1C2B">
      <w:pPr>
        <w:jc w:val="both"/>
        <w:rPr>
          <w:rFonts w:eastAsia="Times New Roman" w:cs="Tahoma"/>
          <w:szCs w:val="20"/>
          <w:lang w:eastAsia="fr-FR"/>
        </w:rPr>
      </w:pPr>
      <w:r w:rsidRPr="007E1C2B">
        <w:rPr>
          <w:rFonts w:eastAsia="Times New Roman" w:cs="Tahoma"/>
          <w:szCs w:val="20"/>
          <w:lang w:eastAsia="fr-FR"/>
        </w:rPr>
        <w:t>En étant attentive aux exigences du marché et en faisant  notre, l’esprit qui nous anime, en matière d</w:t>
      </w:r>
      <w:r w:rsidR="007E1C2B">
        <w:rPr>
          <w:rFonts w:eastAsia="Times New Roman" w:cs="Tahoma"/>
          <w:szCs w:val="20"/>
          <w:lang w:eastAsia="fr-FR"/>
        </w:rPr>
        <w:t xml:space="preserve">e sauvegarde environnementale, et </w:t>
      </w:r>
      <w:r w:rsidRPr="007E1C2B">
        <w:rPr>
          <w:rFonts w:eastAsia="Times New Roman" w:cs="Tahoma"/>
          <w:szCs w:val="20"/>
          <w:lang w:eastAsia="fr-FR"/>
        </w:rPr>
        <w:t>ceci en collabor</w:t>
      </w:r>
      <w:r w:rsidR="007E1C2B">
        <w:rPr>
          <w:rFonts w:eastAsia="Times New Roman" w:cs="Tahoma"/>
          <w:szCs w:val="20"/>
          <w:lang w:eastAsia="fr-FR"/>
        </w:rPr>
        <w:t>ation étroite avec nos clients,</w:t>
      </w:r>
      <w:r w:rsidRPr="007E1C2B">
        <w:rPr>
          <w:rFonts w:eastAsia="Times New Roman" w:cs="Tahoma"/>
          <w:szCs w:val="20"/>
          <w:lang w:eastAsia="fr-FR"/>
        </w:rPr>
        <w:t xml:space="preserve"> "nous développons aujourd’hui la technologie de demain"</w:t>
      </w:r>
    </w:p>
    <w:p w:rsidR="00C2074C" w:rsidRDefault="00C2074C" w:rsidP="00C2074C">
      <w:pPr>
        <w:jc w:val="both"/>
        <w:outlineLvl w:val="4"/>
        <w:rPr>
          <w:rFonts w:eastAsia="Times New Roman" w:cs="Tahoma"/>
          <w:b/>
          <w:i/>
          <w:szCs w:val="20"/>
          <w:lang w:eastAsia="fr-FR"/>
        </w:rPr>
      </w:pPr>
    </w:p>
    <w:p w:rsidR="00C2074C" w:rsidRPr="003C333F" w:rsidRDefault="00C2074C" w:rsidP="00C2074C">
      <w:pPr>
        <w:jc w:val="both"/>
        <w:outlineLvl w:val="4"/>
        <w:rPr>
          <w:rFonts w:eastAsia="Times New Roman" w:cs="Tahoma"/>
          <w:b/>
          <w:szCs w:val="20"/>
          <w:u w:val="single"/>
          <w:lang w:eastAsia="fr-FR"/>
        </w:rPr>
      </w:pPr>
      <w:r>
        <w:rPr>
          <w:rFonts w:eastAsia="Times New Roman" w:cs="Tahoma"/>
          <w:b/>
          <w:szCs w:val="20"/>
          <w:u w:val="single"/>
          <w:lang w:eastAsia="fr-FR"/>
        </w:rPr>
        <w:t>A</w:t>
      </w:r>
      <w:r w:rsidRPr="003C333F">
        <w:rPr>
          <w:rFonts w:eastAsia="Times New Roman" w:cs="Tahoma"/>
          <w:b/>
          <w:szCs w:val="20"/>
          <w:u w:val="single"/>
          <w:lang w:eastAsia="fr-FR"/>
        </w:rPr>
        <w:t xml:space="preserve"> l’occasion du salon IBS, nous présent</w:t>
      </w:r>
      <w:r>
        <w:rPr>
          <w:rFonts w:eastAsia="Times New Roman" w:cs="Tahoma"/>
          <w:b/>
          <w:szCs w:val="20"/>
          <w:u w:val="single"/>
          <w:lang w:eastAsia="fr-FR"/>
        </w:rPr>
        <w:t>er</w:t>
      </w:r>
      <w:r w:rsidRPr="003C333F">
        <w:rPr>
          <w:rFonts w:eastAsia="Times New Roman" w:cs="Tahoma"/>
          <w:b/>
          <w:szCs w:val="20"/>
          <w:u w:val="single"/>
          <w:lang w:eastAsia="fr-FR"/>
        </w:rPr>
        <w:t>ons quelques nouveautés</w:t>
      </w:r>
    </w:p>
    <w:p w:rsidR="00C2074C" w:rsidRPr="002D37FE" w:rsidRDefault="00C2074C" w:rsidP="00C2074C">
      <w:pPr>
        <w:jc w:val="both"/>
        <w:outlineLvl w:val="4"/>
        <w:rPr>
          <w:rFonts w:eastAsia="Times New Roman" w:cs="Tahoma"/>
          <w:i/>
          <w:szCs w:val="20"/>
          <w:lang w:eastAsia="fr-FR"/>
        </w:rPr>
      </w:pPr>
      <w:r>
        <w:rPr>
          <w:rFonts w:eastAsia="Times New Roman" w:cs="Tahoma"/>
          <w:i/>
          <w:noProof/>
          <w:szCs w:val="20"/>
          <w:lang w:eastAsia="fr-FR"/>
        </w:rPr>
        <w:drawing>
          <wp:anchor distT="0" distB="0" distL="114300" distR="114300" simplePos="0" relativeHeight="251697152" behindDoc="0" locked="0" layoutInCell="1" allowOverlap="1">
            <wp:simplePos x="0" y="0"/>
            <wp:positionH relativeFrom="column">
              <wp:posOffset>14605</wp:posOffset>
            </wp:positionH>
            <wp:positionV relativeFrom="paragraph">
              <wp:posOffset>31750</wp:posOffset>
            </wp:positionV>
            <wp:extent cx="885825" cy="628650"/>
            <wp:effectExtent l="19050" t="0" r="9525" b="0"/>
            <wp:wrapNone/>
            <wp:docPr id="32" name="Image 13" descr="ok-Comatec-TBD21002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Comatec-TBD210024F8.jpg"/>
                    <pic:cNvPicPr/>
                  </pic:nvPicPr>
                  <pic:blipFill>
                    <a:blip r:embed="rId21" cstate="print"/>
                    <a:stretch>
                      <a:fillRect/>
                    </a:stretch>
                  </pic:blipFill>
                  <pic:spPr>
                    <a:xfrm>
                      <a:off x="0" y="0"/>
                      <a:ext cx="885825" cy="628650"/>
                    </a:xfrm>
                    <a:prstGeom prst="rect">
                      <a:avLst/>
                    </a:prstGeom>
                  </pic:spPr>
                </pic:pic>
              </a:graphicData>
            </a:graphic>
          </wp:anchor>
        </w:drawing>
      </w:r>
    </w:p>
    <w:p w:rsidR="00C2074C" w:rsidRPr="002D37FE" w:rsidRDefault="00C2074C" w:rsidP="00C2074C">
      <w:pPr>
        <w:outlineLvl w:val="4"/>
        <w:rPr>
          <w:rFonts w:eastAsia="Times New Roman" w:cs="Tahoma"/>
          <w:szCs w:val="20"/>
          <w:lang w:eastAsia="fr-FR"/>
        </w:rPr>
      </w:pPr>
      <w:r w:rsidRPr="002D37FE">
        <w:rPr>
          <w:rFonts w:eastAsia="Times New Roman" w:cs="Tahoma"/>
          <w:szCs w:val="20"/>
          <w:lang w:eastAsia="fr-FR"/>
        </w:rPr>
        <w:t xml:space="preserve">Transformateurs pour montage rail DIN </w:t>
      </w:r>
      <w:proofErr w:type="spellStart"/>
      <w:r w:rsidRPr="002D37FE">
        <w:rPr>
          <w:rFonts w:eastAsia="Times New Roman" w:cs="Tahoma"/>
          <w:szCs w:val="20"/>
          <w:lang w:eastAsia="fr-FR"/>
        </w:rPr>
        <w:t>100VA</w:t>
      </w:r>
      <w:proofErr w:type="spellEnd"/>
      <w:r w:rsidRPr="002D37FE">
        <w:rPr>
          <w:rFonts w:eastAsia="Times New Roman" w:cs="Tahoma"/>
          <w:szCs w:val="20"/>
          <w:lang w:eastAsia="fr-FR"/>
        </w:rPr>
        <w:t xml:space="preserve"> -</w:t>
      </w:r>
      <w:proofErr w:type="spellStart"/>
      <w:r w:rsidRPr="002D37FE">
        <w:rPr>
          <w:rFonts w:eastAsia="Times New Roman" w:cs="Tahoma"/>
          <w:szCs w:val="20"/>
          <w:lang w:eastAsia="fr-FR"/>
        </w:rPr>
        <w:t>230vac</w:t>
      </w:r>
      <w:proofErr w:type="spellEnd"/>
      <w:r w:rsidRPr="002D37FE">
        <w:rPr>
          <w:rFonts w:eastAsia="Times New Roman" w:cs="Tahoma"/>
          <w:szCs w:val="20"/>
          <w:lang w:eastAsia="fr-FR"/>
        </w:rPr>
        <w:t>/</w:t>
      </w:r>
      <w:proofErr w:type="spellStart"/>
      <w:r w:rsidRPr="002D37FE">
        <w:rPr>
          <w:rFonts w:eastAsia="Times New Roman" w:cs="Tahoma"/>
          <w:szCs w:val="20"/>
          <w:lang w:eastAsia="fr-FR"/>
        </w:rPr>
        <w:t>12vac</w:t>
      </w:r>
      <w:proofErr w:type="spellEnd"/>
      <w:r w:rsidRPr="002D37FE">
        <w:rPr>
          <w:rFonts w:eastAsia="Times New Roman" w:cs="Tahoma"/>
          <w:szCs w:val="20"/>
          <w:lang w:eastAsia="fr-FR"/>
        </w:rPr>
        <w:t xml:space="preserve"> ou </w:t>
      </w:r>
      <w:proofErr w:type="spellStart"/>
      <w:r w:rsidRPr="002D37FE">
        <w:rPr>
          <w:rFonts w:eastAsia="Times New Roman" w:cs="Tahoma"/>
          <w:szCs w:val="20"/>
          <w:lang w:eastAsia="fr-FR"/>
        </w:rPr>
        <w:t>230vac</w:t>
      </w:r>
      <w:proofErr w:type="spellEnd"/>
      <w:r w:rsidRPr="002D37FE">
        <w:rPr>
          <w:rFonts w:eastAsia="Times New Roman" w:cs="Tahoma"/>
          <w:szCs w:val="20"/>
          <w:lang w:eastAsia="fr-FR"/>
        </w:rPr>
        <w:t>/</w:t>
      </w:r>
      <w:proofErr w:type="spellStart"/>
      <w:r w:rsidRPr="002D37FE">
        <w:rPr>
          <w:rFonts w:eastAsia="Times New Roman" w:cs="Tahoma"/>
          <w:szCs w:val="20"/>
          <w:lang w:eastAsia="fr-FR"/>
        </w:rPr>
        <w:t>24vac</w:t>
      </w:r>
      <w:proofErr w:type="spellEnd"/>
    </w:p>
    <w:p w:rsidR="00C2074C" w:rsidRDefault="00C2074C" w:rsidP="00C2074C">
      <w:pPr>
        <w:rPr>
          <w:rFonts w:cs="Tahoma"/>
          <w:szCs w:val="20"/>
        </w:rPr>
      </w:pPr>
      <w:r>
        <w:rPr>
          <w:rFonts w:cs="Tahoma"/>
          <w:noProof/>
          <w:szCs w:val="20"/>
          <w:lang w:eastAsia="fr-FR"/>
        </w:rPr>
        <w:lastRenderedPageBreak/>
        <w:drawing>
          <wp:anchor distT="0" distB="0" distL="114300" distR="114300" simplePos="0" relativeHeight="251698176" behindDoc="0" locked="0" layoutInCell="1" allowOverlap="1">
            <wp:simplePos x="0" y="0"/>
            <wp:positionH relativeFrom="column">
              <wp:posOffset>2557780</wp:posOffset>
            </wp:positionH>
            <wp:positionV relativeFrom="paragraph">
              <wp:posOffset>39370</wp:posOffset>
            </wp:positionV>
            <wp:extent cx="542925" cy="990600"/>
            <wp:effectExtent l="19050" t="0" r="9525" b="0"/>
            <wp:wrapNone/>
            <wp:docPr id="34" name="Image 3" descr="ok-Comatec-PSM1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Comatec-PSM11524.jpg"/>
                    <pic:cNvPicPr/>
                  </pic:nvPicPr>
                  <pic:blipFill>
                    <a:blip r:embed="rId22" cstate="print"/>
                    <a:stretch>
                      <a:fillRect/>
                    </a:stretch>
                  </pic:blipFill>
                  <pic:spPr>
                    <a:xfrm>
                      <a:off x="0" y="0"/>
                      <a:ext cx="542925" cy="990600"/>
                    </a:xfrm>
                    <a:prstGeom prst="rect">
                      <a:avLst/>
                    </a:prstGeom>
                  </pic:spPr>
                </pic:pic>
              </a:graphicData>
            </a:graphic>
          </wp:anchor>
        </w:drawing>
      </w:r>
    </w:p>
    <w:p w:rsidR="00C2074C" w:rsidRDefault="00C2074C" w:rsidP="00C2074C">
      <w:pPr>
        <w:rPr>
          <w:rFonts w:cs="Tahoma"/>
          <w:szCs w:val="20"/>
        </w:rPr>
      </w:pPr>
    </w:p>
    <w:p w:rsidR="00C2074C" w:rsidRDefault="00C2074C" w:rsidP="00C2074C">
      <w:pPr>
        <w:rPr>
          <w:rFonts w:cs="Tahoma"/>
          <w:szCs w:val="20"/>
        </w:rPr>
      </w:pPr>
    </w:p>
    <w:p w:rsidR="00C2074C" w:rsidRPr="002D37FE" w:rsidRDefault="00C2074C" w:rsidP="00C2074C">
      <w:pPr>
        <w:rPr>
          <w:rFonts w:cs="Tahoma"/>
          <w:szCs w:val="20"/>
        </w:rPr>
      </w:pPr>
      <w:r w:rsidRPr="002D37FE">
        <w:rPr>
          <w:rFonts w:cs="Tahoma"/>
          <w:szCs w:val="20"/>
        </w:rPr>
        <w:t>-Alimentations 15w en largeur max.17.</w:t>
      </w:r>
      <w:proofErr w:type="spellStart"/>
      <w:r w:rsidRPr="002D37FE">
        <w:rPr>
          <w:rFonts w:cs="Tahoma"/>
          <w:szCs w:val="20"/>
        </w:rPr>
        <w:t>5mm</w:t>
      </w:r>
      <w:proofErr w:type="spellEnd"/>
    </w:p>
    <w:p w:rsidR="00C2074C" w:rsidRDefault="00C2074C" w:rsidP="00C2074C">
      <w:pPr>
        <w:rPr>
          <w:rFonts w:cs="Tahoma"/>
          <w:szCs w:val="20"/>
        </w:rPr>
      </w:pPr>
      <w:r>
        <w:rPr>
          <w:rFonts w:cs="Tahoma"/>
          <w:noProof/>
          <w:szCs w:val="20"/>
          <w:lang w:eastAsia="fr-FR"/>
        </w:rPr>
        <w:drawing>
          <wp:anchor distT="0" distB="0" distL="114300" distR="114300" simplePos="0" relativeHeight="251699200" behindDoc="0" locked="0" layoutInCell="1" allowOverlap="1">
            <wp:simplePos x="0" y="0"/>
            <wp:positionH relativeFrom="column">
              <wp:posOffset>3367405</wp:posOffset>
            </wp:positionH>
            <wp:positionV relativeFrom="paragraph">
              <wp:posOffset>45085</wp:posOffset>
            </wp:positionV>
            <wp:extent cx="771525" cy="876300"/>
            <wp:effectExtent l="19050" t="0" r="9525" b="0"/>
            <wp:wrapNone/>
            <wp:docPr id="37" name="Image 10" descr="ok-Comatec-PSM4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Comatec-PSM49624.jpg"/>
                    <pic:cNvPicPr/>
                  </pic:nvPicPr>
                  <pic:blipFill>
                    <a:blip r:embed="rId23" cstate="print"/>
                    <a:stretch>
                      <a:fillRect/>
                    </a:stretch>
                  </pic:blipFill>
                  <pic:spPr>
                    <a:xfrm>
                      <a:off x="0" y="0"/>
                      <a:ext cx="771525" cy="876300"/>
                    </a:xfrm>
                    <a:prstGeom prst="rect">
                      <a:avLst/>
                    </a:prstGeom>
                  </pic:spPr>
                </pic:pic>
              </a:graphicData>
            </a:graphic>
          </wp:anchor>
        </w:drawing>
      </w:r>
    </w:p>
    <w:p w:rsidR="00C2074C" w:rsidRDefault="00C2074C" w:rsidP="00C2074C">
      <w:pPr>
        <w:rPr>
          <w:rFonts w:cs="Tahoma"/>
          <w:szCs w:val="20"/>
        </w:rPr>
      </w:pPr>
    </w:p>
    <w:p w:rsidR="00C2074C" w:rsidRDefault="00C2074C" w:rsidP="00C2074C">
      <w:pPr>
        <w:rPr>
          <w:rFonts w:cs="Tahoma"/>
          <w:szCs w:val="20"/>
        </w:rPr>
      </w:pPr>
    </w:p>
    <w:p w:rsidR="00C2074C" w:rsidRPr="002D37FE" w:rsidRDefault="00C2074C" w:rsidP="00C2074C">
      <w:pPr>
        <w:rPr>
          <w:rFonts w:cs="Tahoma"/>
          <w:szCs w:val="20"/>
        </w:rPr>
      </w:pPr>
      <w:r w:rsidRPr="002D37FE">
        <w:rPr>
          <w:rFonts w:cs="Tahoma"/>
          <w:szCs w:val="20"/>
        </w:rPr>
        <w:t xml:space="preserve">-Alimentations 96w avec </w:t>
      </w:r>
      <w:proofErr w:type="spellStart"/>
      <w:proofErr w:type="gramStart"/>
      <w:r w:rsidRPr="002D37FE">
        <w:rPr>
          <w:rFonts w:cs="Tahoma"/>
          <w:szCs w:val="20"/>
        </w:rPr>
        <w:t>PFC</w:t>
      </w:r>
      <w:proofErr w:type="spellEnd"/>
      <w:r w:rsidRPr="002D37FE">
        <w:rPr>
          <w:rFonts w:cs="Tahoma"/>
          <w:szCs w:val="20"/>
        </w:rPr>
        <w:t xml:space="preserve"> .</w:t>
      </w:r>
      <w:proofErr w:type="gramEnd"/>
      <w:r w:rsidRPr="002D37FE">
        <w:rPr>
          <w:rFonts w:cs="Tahoma"/>
          <w:szCs w:val="20"/>
        </w:rPr>
        <w:t xml:space="preserve"> 110.</w:t>
      </w:r>
      <w:proofErr w:type="spellStart"/>
      <w:r w:rsidRPr="002D37FE">
        <w:rPr>
          <w:rFonts w:cs="Tahoma"/>
          <w:szCs w:val="20"/>
        </w:rPr>
        <w:t>240vac</w:t>
      </w:r>
      <w:proofErr w:type="spellEnd"/>
      <w:r w:rsidRPr="002D37FE">
        <w:rPr>
          <w:rFonts w:cs="Tahoma"/>
          <w:szCs w:val="20"/>
        </w:rPr>
        <w:t xml:space="preserve">/ </w:t>
      </w:r>
      <w:proofErr w:type="spellStart"/>
      <w:r w:rsidRPr="002D37FE">
        <w:rPr>
          <w:rFonts w:cs="Tahoma"/>
          <w:szCs w:val="20"/>
        </w:rPr>
        <w:t>24vdc</w:t>
      </w:r>
      <w:proofErr w:type="spellEnd"/>
      <w:r w:rsidRPr="002D37FE">
        <w:rPr>
          <w:rFonts w:cs="Tahoma"/>
          <w:szCs w:val="20"/>
        </w:rPr>
        <w:t xml:space="preserve"> ou </w:t>
      </w:r>
      <w:proofErr w:type="spellStart"/>
      <w:r w:rsidRPr="002D37FE">
        <w:rPr>
          <w:rFonts w:cs="Tahoma"/>
          <w:szCs w:val="20"/>
        </w:rPr>
        <w:t>48vdc</w:t>
      </w:r>
      <w:proofErr w:type="spellEnd"/>
    </w:p>
    <w:p w:rsidR="00C2074C" w:rsidRDefault="00C2074C" w:rsidP="00C2074C">
      <w:pPr>
        <w:rPr>
          <w:rFonts w:cs="Tahoma"/>
          <w:szCs w:val="20"/>
        </w:rPr>
      </w:pPr>
      <w:r>
        <w:rPr>
          <w:rFonts w:cs="Tahoma"/>
          <w:noProof/>
          <w:szCs w:val="20"/>
          <w:lang w:eastAsia="fr-FR"/>
        </w:rPr>
        <w:drawing>
          <wp:anchor distT="0" distB="0" distL="114300" distR="114300" simplePos="0" relativeHeight="251700224" behindDoc="0" locked="0" layoutInCell="1" allowOverlap="1">
            <wp:simplePos x="0" y="0"/>
            <wp:positionH relativeFrom="column">
              <wp:posOffset>2119630</wp:posOffset>
            </wp:positionH>
            <wp:positionV relativeFrom="paragraph">
              <wp:posOffset>60960</wp:posOffset>
            </wp:positionV>
            <wp:extent cx="609600" cy="609600"/>
            <wp:effectExtent l="19050" t="0" r="0" b="0"/>
            <wp:wrapNone/>
            <wp:docPr id="38" name="Image 1" descr="ok-Comatec-ORP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Comatec-ORP2624.jpg"/>
                    <pic:cNvPicPr/>
                  </pic:nvPicPr>
                  <pic:blipFill>
                    <a:blip r:embed="rId24" cstate="print"/>
                    <a:stretch>
                      <a:fillRect/>
                    </a:stretch>
                  </pic:blipFill>
                  <pic:spPr>
                    <a:xfrm>
                      <a:off x="0" y="0"/>
                      <a:ext cx="609600" cy="609600"/>
                    </a:xfrm>
                    <a:prstGeom prst="rect">
                      <a:avLst/>
                    </a:prstGeom>
                  </pic:spPr>
                </pic:pic>
              </a:graphicData>
            </a:graphic>
          </wp:anchor>
        </w:drawing>
      </w:r>
    </w:p>
    <w:p w:rsidR="00C2074C" w:rsidRDefault="00C2074C" w:rsidP="00C2074C">
      <w:pPr>
        <w:rPr>
          <w:rFonts w:cs="Tahoma"/>
          <w:szCs w:val="20"/>
        </w:rPr>
      </w:pPr>
    </w:p>
    <w:p w:rsidR="00C2074C" w:rsidRDefault="00C2074C" w:rsidP="00C2074C">
      <w:pPr>
        <w:rPr>
          <w:rFonts w:cs="Tahoma"/>
          <w:szCs w:val="20"/>
        </w:rPr>
      </w:pPr>
      <w:r w:rsidRPr="002D37FE">
        <w:rPr>
          <w:rFonts w:cs="Tahoma"/>
          <w:szCs w:val="20"/>
        </w:rPr>
        <w:t>-Alimentations miniatures de 6w à 26w</w:t>
      </w:r>
    </w:p>
    <w:p w:rsidR="00C2074C" w:rsidRDefault="00C2074C" w:rsidP="00C2074C">
      <w:pPr>
        <w:rPr>
          <w:rFonts w:cs="Tahoma"/>
          <w:szCs w:val="20"/>
        </w:rPr>
      </w:pPr>
    </w:p>
    <w:p w:rsidR="00C2074C" w:rsidRPr="002D37FE" w:rsidRDefault="00C2074C" w:rsidP="00C2074C">
      <w:pPr>
        <w:rPr>
          <w:rFonts w:cs="Tahoma"/>
          <w:szCs w:val="20"/>
        </w:rPr>
      </w:pPr>
      <w:r w:rsidRPr="002D37FE">
        <w:rPr>
          <w:rFonts w:cs="Tahoma"/>
          <w:szCs w:val="20"/>
        </w:rPr>
        <w:t xml:space="preserve">-Alimentations bas profil 10w ; </w:t>
      </w:r>
      <w:proofErr w:type="spellStart"/>
      <w:r w:rsidRPr="002D37FE">
        <w:rPr>
          <w:rFonts w:cs="Tahoma"/>
          <w:szCs w:val="20"/>
        </w:rPr>
        <w:t>230vac</w:t>
      </w:r>
      <w:proofErr w:type="spellEnd"/>
      <w:r w:rsidRPr="002D37FE">
        <w:rPr>
          <w:rFonts w:cs="Tahoma"/>
          <w:szCs w:val="20"/>
        </w:rPr>
        <w:t>/</w:t>
      </w:r>
      <w:proofErr w:type="spellStart"/>
      <w:r w:rsidRPr="002D37FE">
        <w:rPr>
          <w:rFonts w:cs="Tahoma"/>
          <w:szCs w:val="20"/>
        </w:rPr>
        <w:t>12vdc</w:t>
      </w:r>
      <w:proofErr w:type="spellEnd"/>
      <w:r w:rsidRPr="002D37FE">
        <w:rPr>
          <w:rFonts w:cs="Tahoma"/>
          <w:szCs w:val="20"/>
        </w:rPr>
        <w:t xml:space="preserve"> ou </w:t>
      </w:r>
      <w:proofErr w:type="spellStart"/>
      <w:r w:rsidRPr="002D37FE">
        <w:rPr>
          <w:rFonts w:cs="Tahoma"/>
          <w:szCs w:val="20"/>
        </w:rPr>
        <w:t>24vdc</w:t>
      </w:r>
      <w:proofErr w:type="spellEnd"/>
      <w:r>
        <w:rPr>
          <w:rFonts w:cs="Tahoma"/>
          <w:szCs w:val="20"/>
        </w:rPr>
        <w:t xml:space="preserve">   </w:t>
      </w:r>
      <w:r>
        <w:rPr>
          <w:rFonts w:cs="Tahoma"/>
          <w:noProof/>
          <w:szCs w:val="20"/>
          <w:lang w:eastAsia="fr-FR"/>
        </w:rPr>
        <w:drawing>
          <wp:inline distT="0" distB="0" distL="0" distR="0">
            <wp:extent cx="1817324" cy="295275"/>
            <wp:effectExtent l="19050" t="0" r="0" b="0"/>
            <wp:docPr id="39" name="Image 12" descr="ok-Comatec-PSS P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Comatec-PSS PSL.jpg"/>
                    <pic:cNvPicPr/>
                  </pic:nvPicPr>
                  <pic:blipFill>
                    <a:blip r:embed="rId25" cstate="print"/>
                    <a:stretch>
                      <a:fillRect/>
                    </a:stretch>
                  </pic:blipFill>
                  <pic:spPr>
                    <a:xfrm>
                      <a:off x="0" y="0"/>
                      <a:ext cx="1822269" cy="296078"/>
                    </a:xfrm>
                    <a:prstGeom prst="rect">
                      <a:avLst/>
                    </a:prstGeom>
                  </pic:spPr>
                </pic:pic>
              </a:graphicData>
            </a:graphic>
          </wp:inline>
        </w:drawing>
      </w:r>
    </w:p>
    <w:p w:rsidR="00C2074C" w:rsidRPr="003C333F" w:rsidRDefault="00C2074C" w:rsidP="00C2074C">
      <w:pPr>
        <w:rPr>
          <w:rFonts w:cs="Tahoma"/>
          <w:szCs w:val="20"/>
        </w:rPr>
      </w:pPr>
    </w:p>
    <w:p w:rsidR="00C2074C" w:rsidRPr="003C333F" w:rsidRDefault="00C2074C" w:rsidP="00C2074C">
      <w:pPr>
        <w:rPr>
          <w:rFonts w:cs="Tahoma"/>
          <w:szCs w:val="20"/>
        </w:rPr>
      </w:pPr>
    </w:p>
    <w:p w:rsidR="00C2074C" w:rsidRPr="000A738A" w:rsidRDefault="00C2074C" w:rsidP="00E77862">
      <w:pPr>
        <w:tabs>
          <w:tab w:val="left" w:pos="2552"/>
          <w:tab w:val="right" w:pos="9072"/>
        </w:tabs>
        <w:rPr>
          <w:b/>
        </w:rPr>
      </w:pPr>
    </w:p>
    <w:p w:rsidR="005D0B44" w:rsidRDefault="005D0B44" w:rsidP="000B1946">
      <w:pPr>
        <w:pBdr>
          <w:top w:val="single" w:sz="12" w:space="1" w:color="239D13"/>
          <w:left w:val="single" w:sz="12" w:space="4" w:color="239D13"/>
          <w:bottom w:val="single" w:sz="12" w:space="1" w:color="239D13"/>
          <w:right w:val="single" w:sz="12" w:space="4" w:color="239D13"/>
        </w:pBdr>
        <w:tabs>
          <w:tab w:val="left" w:pos="1276"/>
        </w:tabs>
        <w:jc w:val="center"/>
        <w:rPr>
          <w:b/>
        </w:rPr>
      </w:pPr>
      <w:proofErr w:type="spellStart"/>
      <w:r w:rsidRPr="000A738A">
        <w:rPr>
          <w:b/>
        </w:rPr>
        <w:t>DISTRAME</w:t>
      </w:r>
      <w:proofErr w:type="spellEnd"/>
      <w:r w:rsidR="00147DDE">
        <w:rPr>
          <w:b/>
        </w:rPr>
        <w:t xml:space="preserve"> </w:t>
      </w:r>
      <w:r w:rsidR="00347573">
        <w:rPr>
          <w:rFonts w:cs="Tahoma"/>
          <w:b/>
          <w:bCs/>
          <w:szCs w:val="20"/>
        </w:rPr>
        <w:t>[N]</w:t>
      </w:r>
      <w:r w:rsidR="00147DDE">
        <w:rPr>
          <w:b/>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sidRPr="000A738A">
        <w:rPr>
          <w:b/>
        </w:rPr>
        <w:t>Stand A29</w:t>
      </w:r>
    </w:p>
    <w:p w:rsidR="005D0B44" w:rsidRPr="000A738A" w:rsidRDefault="005D0B44" w:rsidP="005D0B44">
      <w:pPr>
        <w:rPr>
          <w:b/>
        </w:rPr>
      </w:pPr>
    </w:p>
    <w:p w:rsidR="00F861E6" w:rsidRDefault="00F861E6" w:rsidP="00F861E6">
      <w:pPr>
        <w:jc w:val="both"/>
      </w:pPr>
      <w:proofErr w:type="spellStart"/>
      <w:r>
        <w:t>Distrame</w:t>
      </w:r>
      <w:proofErr w:type="spellEnd"/>
      <w:r>
        <w:t xml:space="preserve"> fabrique et propose toute une gamme de capteurs longue portée basés sur la technologie </w:t>
      </w:r>
      <w:proofErr w:type="spellStart"/>
      <w:r>
        <w:t>Wavenis</w:t>
      </w:r>
      <w:proofErr w:type="spellEnd"/>
      <w:r>
        <w:t xml:space="preserve">® </w:t>
      </w:r>
      <w:proofErr w:type="spellStart"/>
      <w:r>
        <w:t>868MHz</w:t>
      </w:r>
      <w:proofErr w:type="spellEnd"/>
      <w:r>
        <w:t xml:space="preserve">, éprouvée et reconnue. Ces capteurs et transmetteurs sans fils permettent de fournir des informations issues de compteurs volumétriques (eau, gaz, électricité...) afin de surveiller les informations relatives aux consommations pour une meilleure efficacité énergétique. </w:t>
      </w:r>
    </w:p>
    <w:p w:rsidR="00F861E6" w:rsidRDefault="00F861E6" w:rsidP="00F861E6">
      <w:pPr>
        <w:jc w:val="both"/>
      </w:pPr>
    </w:p>
    <w:p w:rsidR="00F861E6" w:rsidRDefault="00F861E6" w:rsidP="00F861E6">
      <w:pPr>
        <w:jc w:val="both"/>
      </w:pPr>
      <w:r>
        <w:t xml:space="preserve">Une version à entrée analogique permet le raccordement de tout capteur destiné à surveiller ou mesurer des paramètres environnementaux (hygrométrie, taux de </w:t>
      </w:r>
      <w:proofErr w:type="spellStart"/>
      <w:r>
        <w:t>CO2</w:t>
      </w:r>
      <w:proofErr w:type="spellEnd"/>
      <w:r>
        <w:t xml:space="preserve">...) ou de process. </w:t>
      </w:r>
    </w:p>
    <w:p w:rsidR="00F861E6" w:rsidRDefault="00F861E6" w:rsidP="00F861E6">
      <w:pPr>
        <w:jc w:val="both"/>
      </w:pPr>
      <w:r>
        <w:t xml:space="preserve">De nombreux modèles sont disponibles pour une utilisation en extérieur </w:t>
      </w:r>
      <w:proofErr w:type="spellStart"/>
      <w:r>
        <w:t>IP67</w:t>
      </w:r>
      <w:proofErr w:type="spellEnd"/>
      <w:r>
        <w:t xml:space="preserve"> ou en intérieur.</w:t>
      </w:r>
    </w:p>
    <w:p w:rsidR="00F861E6" w:rsidRDefault="00F861E6" w:rsidP="00F861E6">
      <w:pPr>
        <w:jc w:val="both"/>
      </w:pPr>
      <w:proofErr w:type="spellStart"/>
      <w:r>
        <w:t>Distrame</w:t>
      </w:r>
      <w:proofErr w:type="spellEnd"/>
      <w:r>
        <w:t xml:space="preserve"> propose également des passerelles de communication M2M intégrant le protocole </w:t>
      </w:r>
      <w:proofErr w:type="spellStart"/>
      <w:r>
        <w:t>Wavenis</w:t>
      </w:r>
      <w:proofErr w:type="spellEnd"/>
      <w:r>
        <w:t>®.</w:t>
      </w:r>
    </w:p>
    <w:p w:rsidR="00F861E6" w:rsidRDefault="00F861E6" w:rsidP="00F861E6">
      <w:pPr>
        <w:jc w:val="center"/>
      </w:pPr>
      <w:r>
        <w:rPr>
          <w:noProof/>
          <w:lang w:eastAsia="fr-FR"/>
        </w:rPr>
        <w:drawing>
          <wp:inline distT="0" distB="0" distL="0" distR="0">
            <wp:extent cx="2124075" cy="1819275"/>
            <wp:effectExtent l="19050" t="0" r="9525" b="0"/>
            <wp:docPr id="8" name="Image 4" descr="ok-Distrame FI-T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Distrame FI-Therm.jpg"/>
                    <pic:cNvPicPr/>
                  </pic:nvPicPr>
                  <pic:blipFill>
                    <a:blip r:embed="rId26" cstate="print"/>
                    <a:stretch>
                      <a:fillRect/>
                    </a:stretch>
                  </pic:blipFill>
                  <pic:spPr>
                    <a:xfrm>
                      <a:off x="0" y="0"/>
                      <a:ext cx="2124075" cy="1819275"/>
                    </a:xfrm>
                    <a:prstGeom prst="rect">
                      <a:avLst/>
                    </a:prstGeom>
                  </pic:spPr>
                </pic:pic>
              </a:graphicData>
            </a:graphic>
          </wp:inline>
        </w:drawing>
      </w:r>
      <w:r>
        <w:rPr>
          <w:noProof/>
          <w:lang w:eastAsia="fr-FR"/>
        </w:rPr>
        <w:drawing>
          <wp:inline distT="0" distB="0" distL="0" distR="0">
            <wp:extent cx="1752600" cy="1724025"/>
            <wp:effectExtent l="19050" t="0" r="0" b="0"/>
            <wp:docPr id="12" name="Image 5" descr="ok-Distrame transmetteurs-se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Distrame transmetteurs-seul.jpg"/>
                    <pic:cNvPicPr/>
                  </pic:nvPicPr>
                  <pic:blipFill>
                    <a:blip r:embed="rId27" cstate="print"/>
                    <a:stretch>
                      <a:fillRect/>
                    </a:stretch>
                  </pic:blipFill>
                  <pic:spPr>
                    <a:xfrm>
                      <a:off x="0" y="0"/>
                      <a:ext cx="1752600" cy="1724025"/>
                    </a:xfrm>
                    <a:prstGeom prst="rect">
                      <a:avLst/>
                    </a:prstGeom>
                  </pic:spPr>
                </pic:pic>
              </a:graphicData>
            </a:graphic>
          </wp:inline>
        </w:drawing>
      </w:r>
    </w:p>
    <w:p w:rsidR="00F861E6" w:rsidRDefault="00F861E6" w:rsidP="00F861E6">
      <w:pPr>
        <w:jc w:val="both"/>
      </w:pPr>
      <w:r>
        <w:rPr>
          <w:b/>
          <w:noProof/>
          <w:lang w:eastAsia="fr-FR"/>
        </w:rPr>
        <w:drawing>
          <wp:anchor distT="0" distB="0" distL="114300" distR="114300" simplePos="0" relativeHeight="251670528" behindDoc="0" locked="0" layoutInCell="1" allowOverlap="1">
            <wp:simplePos x="0" y="0"/>
            <wp:positionH relativeFrom="column">
              <wp:posOffset>4358005</wp:posOffset>
            </wp:positionH>
            <wp:positionV relativeFrom="paragraph">
              <wp:posOffset>271145</wp:posOffset>
            </wp:positionV>
            <wp:extent cx="1478915" cy="2076450"/>
            <wp:effectExtent l="19050" t="0" r="6985" b="0"/>
            <wp:wrapSquare wrapText="bothSides"/>
            <wp:docPr id="14" name="Image 3" descr="ok-Distrame Bat-Au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Distrame Bat-Audit.jpg"/>
                    <pic:cNvPicPr/>
                  </pic:nvPicPr>
                  <pic:blipFill>
                    <a:blip r:embed="rId28" cstate="print"/>
                    <a:stretch>
                      <a:fillRect/>
                    </a:stretch>
                  </pic:blipFill>
                  <pic:spPr>
                    <a:xfrm>
                      <a:off x="0" y="0"/>
                      <a:ext cx="1478915" cy="2076450"/>
                    </a:xfrm>
                    <a:prstGeom prst="rect">
                      <a:avLst/>
                    </a:prstGeom>
                  </pic:spPr>
                </pic:pic>
              </a:graphicData>
            </a:graphic>
          </wp:anchor>
        </w:drawing>
      </w:r>
      <w:r w:rsidRPr="003D1FA6">
        <w:rPr>
          <w:b/>
        </w:rPr>
        <w:t>Pour la 1</w:t>
      </w:r>
      <w:r w:rsidRPr="003D1FA6">
        <w:rPr>
          <w:b/>
          <w:vertAlign w:val="superscript"/>
        </w:rPr>
        <w:t>ère</w:t>
      </w:r>
      <w:r w:rsidRPr="003D1FA6">
        <w:rPr>
          <w:b/>
        </w:rPr>
        <w:t xml:space="preserve"> fois, à l''occasion du salon, </w:t>
      </w:r>
      <w:proofErr w:type="spellStart"/>
      <w:r w:rsidRPr="003D1FA6">
        <w:rPr>
          <w:b/>
        </w:rPr>
        <w:t>Distrame</w:t>
      </w:r>
      <w:proofErr w:type="spellEnd"/>
      <w:r w:rsidRPr="003D1FA6">
        <w:rPr>
          <w:b/>
        </w:rPr>
        <w:t xml:space="preserve"> présentera sa valise d'audit énergétique </w:t>
      </w:r>
      <w:proofErr w:type="spellStart"/>
      <w:r w:rsidRPr="003D1FA6">
        <w:rPr>
          <w:b/>
        </w:rPr>
        <w:t>BAT'AUDIT</w:t>
      </w:r>
      <w:proofErr w:type="spellEnd"/>
      <w:r w:rsidRPr="003D1FA6">
        <w:rPr>
          <w:b/>
        </w:rPr>
        <w:t xml:space="preserve"> :</w:t>
      </w:r>
      <w:r>
        <w:t xml:space="preserve"> centrale d'acquisition multi-énergies sans fil.</w:t>
      </w:r>
    </w:p>
    <w:p w:rsidR="00F861E6" w:rsidRDefault="00F861E6" w:rsidP="00F861E6">
      <w:pPr>
        <w:jc w:val="both"/>
      </w:pPr>
    </w:p>
    <w:p w:rsidR="00F861E6" w:rsidRDefault="00F861E6" w:rsidP="00F861E6">
      <w:pPr>
        <w:jc w:val="both"/>
      </w:pPr>
      <w:r>
        <w:t xml:space="preserve">Cette centrale d'acquisition fonctionne avec les capteurs sans fil Française d'Instrumentation (protocole de communication radio </w:t>
      </w:r>
      <w:proofErr w:type="spellStart"/>
      <w:r>
        <w:t>Wavenis</w:t>
      </w:r>
      <w:proofErr w:type="spellEnd"/>
      <w:r>
        <w:t xml:space="preserve">). Les capteurs permettent de fournir des informations issues de compteurs volumétriques (eau, gaz, électricité...), ainsi que les températures et </w:t>
      </w:r>
      <w:proofErr w:type="gramStart"/>
      <w:r>
        <w:t>tout autre mesure physique telles</w:t>
      </w:r>
      <w:proofErr w:type="gramEnd"/>
      <w:r>
        <w:t xml:space="preserve"> que l'hygrométrie, le taux de </w:t>
      </w:r>
      <w:proofErr w:type="spellStart"/>
      <w:r>
        <w:t>CO2</w:t>
      </w:r>
      <w:proofErr w:type="spellEnd"/>
      <w:r>
        <w:t xml:space="preserve"> ou l'ensoleillement... Ils ont une portée pouvant aller jusqu'à 1 km en champ libre. Des répéteurs peuvent également être ajoutés pour augmenter la portée des capteurs. </w:t>
      </w:r>
    </w:p>
    <w:p w:rsidR="00F861E6" w:rsidRDefault="00F861E6" w:rsidP="00F861E6">
      <w:pPr>
        <w:jc w:val="both"/>
      </w:pPr>
    </w:p>
    <w:p w:rsidR="00F861E6" w:rsidRDefault="00F861E6" w:rsidP="00F861E6">
      <w:pPr>
        <w:jc w:val="both"/>
      </w:pPr>
      <w:r>
        <w:t xml:space="preserve">La valise BAT-AUDIT intègre une interface graphique permettant de configurer les transmetteurs, de visualiser des courbes, d'afficher des indicateurs de performance dédiés à la </w:t>
      </w:r>
      <w:proofErr w:type="spellStart"/>
      <w:r>
        <w:t>RT2012</w:t>
      </w:r>
      <w:proofErr w:type="spellEnd"/>
      <w:r>
        <w:t xml:space="preserve"> et d'exporter les mesures au format Excel.</w:t>
      </w:r>
    </w:p>
    <w:p w:rsidR="00F861E6" w:rsidRDefault="00F861E6" w:rsidP="00F861E6"/>
    <w:p w:rsidR="007E1C2B" w:rsidRDefault="007E1C2B" w:rsidP="00F861E6"/>
    <w:p w:rsidR="007E1C2B" w:rsidRDefault="007E1C2B" w:rsidP="00F861E6"/>
    <w:p w:rsidR="00D16175" w:rsidRPr="00232A5C" w:rsidRDefault="00D16175" w:rsidP="000B1946">
      <w:pPr>
        <w:pBdr>
          <w:top w:val="single" w:sz="12" w:space="1" w:color="239D13"/>
          <w:left w:val="single" w:sz="12" w:space="4" w:color="239D13"/>
          <w:bottom w:val="single" w:sz="12" w:space="1" w:color="239D13"/>
          <w:right w:val="single" w:sz="12" w:space="4" w:color="239D13"/>
        </w:pBdr>
        <w:tabs>
          <w:tab w:val="left" w:pos="284"/>
        </w:tabs>
        <w:jc w:val="center"/>
        <w:rPr>
          <w:rFonts w:cs="Tahoma"/>
          <w:b/>
          <w:szCs w:val="20"/>
        </w:rPr>
      </w:pPr>
      <w:proofErr w:type="spellStart"/>
      <w:r w:rsidRPr="00232A5C">
        <w:rPr>
          <w:rFonts w:cs="Tahoma"/>
          <w:b/>
          <w:szCs w:val="20"/>
        </w:rPr>
        <w:lastRenderedPageBreak/>
        <w:t>FTZ</w:t>
      </w:r>
      <w:proofErr w:type="spellEnd"/>
      <w:r w:rsidRPr="00232A5C">
        <w:rPr>
          <w:rFonts w:cs="Tahoma"/>
          <w:b/>
          <w:szCs w:val="20"/>
        </w:rPr>
        <w:t xml:space="preserve"> Informatique</w:t>
      </w:r>
      <w:r w:rsidR="00147DDE">
        <w:rPr>
          <w:rFonts w:cs="Tahoma"/>
          <w:b/>
          <w:szCs w:val="20"/>
        </w:rPr>
        <w:t xml:space="preserve"> </w:t>
      </w:r>
      <w:r w:rsidR="00347573">
        <w:rPr>
          <w:rFonts w:cs="Tahoma"/>
          <w:b/>
          <w:bCs/>
          <w:szCs w:val="20"/>
        </w:rPr>
        <w:t>[N]</w:t>
      </w:r>
      <w:r w:rsidR="000B1946"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sidR="00F50F37">
        <w:rPr>
          <w:rFonts w:cs="Tahoma"/>
          <w:b/>
          <w:szCs w:val="20"/>
        </w:rPr>
        <w:t>Stand C28</w:t>
      </w:r>
    </w:p>
    <w:p w:rsidR="00D16175" w:rsidRDefault="00D16175" w:rsidP="00D16175">
      <w:pPr>
        <w:tabs>
          <w:tab w:val="left" w:pos="284"/>
        </w:tabs>
        <w:jc w:val="both"/>
        <w:rPr>
          <w:rFonts w:cs="Tahoma"/>
          <w:szCs w:val="20"/>
        </w:rPr>
      </w:pPr>
    </w:p>
    <w:p w:rsidR="00D16175" w:rsidRPr="00F02729" w:rsidRDefault="00D16175" w:rsidP="00D16175">
      <w:pPr>
        <w:tabs>
          <w:tab w:val="left" w:pos="284"/>
        </w:tabs>
        <w:jc w:val="both"/>
        <w:rPr>
          <w:rFonts w:cs="Tahoma"/>
          <w:b/>
          <w:bCs/>
          <w:szCs w:val="20"/>
        </w:rPr>
      </w:pPr>
      <w:r w:rsidRPr="00F02729">
        <w:rPr>
          <w:rFonts w:cs="Tahoma"/>
          <w:b/>
          <w:bCs/>
          <w:szCs w:val="20"/>
        </w:rPr>
        <w:t xml:space="preserve">Sortie de la version 12 du logiciel </w:t>
      </w:r>
      <w:proofErr w:type="spellStart"/>
      <w:r w:rsidRPr="00F02729">
        <w:rPr>
          <w:rFonts w:cs="Tahoma"/>
          <w:b/>
          <w:bCs/>
          <w:szCs w:val="20"/>
        </w:rPr>
        <w:t>SchemBAT</w:t>
      </w:r>
      <w:proofErr w:type="spellEnd"/>
      <w:r w:rsidRPr="00F02729">
        <w:rPr>
          <w:rFonts w:cs="Tahoma"/>
          <w:b/>
          <w:bCs/>
          <w:szCs w:val="20"/>
        </w:rPr>
        <w:t xml:space="preserve"> dédié aux Etudes et la Fabrication des Pieuvres Electriques</w:t>
      </w:r>
    </w:p>
    <w:p w:rsidR="00D16175" w:rsidRPr="00F02729" w:rsidRDefault="00D16175" w:rsidP="00D16175">
      <w:pPr>
        <w:tabs>
          <w:tab w:val="left" w:pos="284"/>
        </w:tabs>
        <w:jc w:val="both"/>
        <w:rPr>
          <w:rFonts w:cs="Tahoma"/>
          <w:szCs w:val="20"/>
        </w:rPr>
      </w:pPr>
    </w:p>
    <w:p w:rsidR="00D16175" w:rsidRPr="00F02729" w:rsidRDefault="00D16175" w:rsidP="00D16175">
      <w:pPr>
        <w:tabs>
          <w:tab w:val="left" w:pos="284"/>
        </w:tabs>
        <w:jc w:val="both"/>
        <w:rPr>
          <w:rFonts w:cs="Tahoma"/>
          <w:szCs w:val="20"/>
        </w:rPr>
      </w:pPr>
      <w:r w:rsidRPr="00F02729">
        <w:rPr>
          <w:rFonts w:cs="Tahoma"/>
          <w:szCs w:val="20"/>
        </w:rPr>
        <w:t xml:space="preserve">La société </w:t>
      </w:r>
      <w:proofErr w:type="spellStart"/>
      <w:r w:rsidRPr="00F02729">
        <w:rPr>
          <w:rFonts w:cs="Tahoma"/>
          <w:szCs w:val="20"/>
        </w:rPr>
        <w:t>FTZ</w:t>
      </w:r>
      <w:proofErr w:type="spellEnd"/>
      <w:r w:rsidRPr="00F02729">
        <w:rPr>
          <w:rFonts w:cs="Tahoma"/>
          <w:szCs w:val="20"/>
        </w:rPr>
        <w:t xml:space="preserve"> Informatique de Nancy, est spécialisée depuis plus de 25 ans dans l'édition d’une suite de logiciels de DAO / CAO pour les bureaux d'études en électricité bâtiment et industrielle. </w:t>
      </w:r>
    </w:p>
    <w:p w:rsidR="00D16175" w:rsidRPr="00F02729" w:rsidRDefault="00D16175" w:rsidP="00D16175">
      <w:pPr>
        <w:tabs>
          <w:tab w:val="left" w:pos="284"/>
        </w:tabs>
        <w:jc w:val="both"/>
        <w:rPr>
          <w:rFonts w:cs="Tahoma"/>
          <w:b/>
          <w:szCs w:val="20"/>
        </w:rPr>
      </w:pPr>
      <w:r w:rsidRPr="00F02729">
        <w:rPr>
          <w:rFonts w:cs="Tahoma"/>
          <w:szCs w:val="20"/>
        </w:rPr>
        <w:t xml:space="preserve">Elle déploie actuellement la nouvelle version du logiciel </w:t>
      </w:r>
      <w:proofErr w:type="spellStart"/>
      <w:r w:rsidRPr="00F02729">
        <w:rPr>
          <w:rFonts w:cs="Tahoma"/>
          <w:b/>
          <w:szCs w:val="20"/>
        </w:rPr>
        <w:t>SchemBAT</w:t>
      </w:r>
      <w:proofErr w:type="spellEnd"/>
      <w:r w:rsidRPr="00F02729">
        <w:rPr>
          <w:rFonts w:cs="Tahoma"/>
          <w:szCs w:val="20"/>
        </w:rPr>
        <w:t>.</w:t>
      </w:r>
    </w:p>
    <w:p w:rsidR="00D16175" w:rsidRPr="00F02729" w:rsidRDefault="00D16175" w:rsidP="00D16175">
      <w:pPr>
        <w:tabs>
          <w:tab w:val="left" w:pos="284"/>
        </w:tabs>
        <w:jc w:val="both"/>
        <w:rPr>
          <w:rFonts w:cs="Tahoma"/>
          <w:szCs w:val="20"/>
        </w:rPr>
      </w:pPr>
      <w:r w:rsidRPr="00F02729">
        <w:rPr>
          <w:rFonts w:cs="Tahoma"/>
          <w:szCs w:val="20"/>
        </w:rPr>
        <w:t>Par des fonctions métiers évoluées et ergonomiques,</w:t>
      </w:r>
      <w:r w:rsidRPr="00F02729">
        <w:rPr>
          <w:rFonts w:cs="Tahoma"/>
          <w:b/>
          <w:szCs w:val="20"/>
        </w:rPr>
        <w:t xml:space="preserve"> </w:t>
      </w:r>
      <w:proofErr w:type="spellStart"/>
      <w:r w:rsidRPr="00F02729">
        <w:rPr>
          <w:rFonts w:cs="Tahoma"/>
          <w:b/>
          <w:szCs w:val="20"/>
        </w:rPr>
        <w:t>SchemBAT</w:t>
      </w:r>
      <w:proofErr w:type="spellEnd"/>
      <w:r w:rsidRPr="00F02729">
        <w:rPr>
          <w:rFonts w:cs="Tahoma"/>
          <w:b/>
          <w:szCs w:val="20"/>
        </w:rPr>
        <w:t xml:space="preserve"> </w:t>
      </w:r>
      <w:r w:rsidRPr="00F02729">
        <w:rPr>
          <w:rFonts w:cs="Tahoma"/>
          <w:szCs w:val="20"/>
        </w:rPr>
        <w:t xml:space="preserve">permet la réalisation rapide et sans erreur, des études de </w:t>
      </w:r>
      <w:r w:rsidRPr="00F02729">
        <w:rPr>
          <w:rFonts w:cs="Tahoma"/>
          <w:b/>
          <w:bCs/>
          <w:szCs w:val="20"/>
        </w:rPr>
        <w:t>câblage électrique des bâtiments</w:t>
      </w:r>
      <w:r w:rsidRPr="00F02729">
        <w:rPr>
          <w:rFonts w:cs="Tahoma"/>
          <w:szCs w:val="20"/>
        </w:rPr>
        <w:t xml:space="preserve"> et des </w:t>
      </w:r>
      <w:r w:rsidRPr="00F02729">
        <w:rPr>
          <w:rFonts w:cs="Tahoma"/>
          <w:b/>
          <w:bCs/>
          <w:szCs w:val="20"/>
        </w:rPr>
        <w:t>pieuvres</w:t>
      </w:r>
      <w:r w:rsidRPr="00F02729">
        <w:rPr>
          <w:rFonts w:cs="Tahoma"/>
          <w:szCs w:val="20"/>
        </w:rPr>
        <w:t xml:space="preserve"> </w:t>
      </w:r>
      <w:r w:rsidRPr="00F02729">
        <w:rPr>
          <w:rFonts w:cs="Tahoma"/>
          <w:b/>
          <w:bCs/>
          <w:szCs w:val="20"/>
        </w:rPr>
        <w:t>préfabriquées électriques et hydrauliques</w:t>
      </w:r>
      <w:r w:rsidRPr="00F02729">
        <w:rPr>
          <w:rFonts w:cs="Tahoma"/>
          <w:szCs w:val="20"/>
        </w:rPr>
        <w:t>.</w:t>
      </w:r>
    </w:p>
    <w:p w:rsidR="00D16175" w:rsidRPr="00F02729" w:rsidRDefault="00D16175" w:rsidP="00D16175">
      <w:pPr>
        <w:tabs>
          <w:tab w:val="left" w:pos="284"/>
        </w:tabs>
        <w:jc w:val="both"/>
        <w:rPr>
          <w:rFonts w:cs="Tahoma"/>
          <w:szCs w:val="20"/>
        </w:rPr>
      </w:pPr>
      <w:r w:rsidRPr="00F02729">
        <w:rPr>
          <w:rFonts w:cs="Tahoma"/>
          <w:szCs w:val="20"/>
        </w:rPr>
        <w:t>Les fonctions principales sont :</w:t>
      </w:r>
    </w:p>
    <w:p w:rsidR="00D16175" w:rsidRPr="00F02729" w:rsidRDefault="00D16175" w:rsidP="00D16175">
      <w:pPr>
        <w:numPr>
          <w:ilvl w:val="0"/>
          <w:numId w:val="7"/>
        </w:numPr>
        <w:tabs>
          <w:tab w:val="left" w:pos="284"/>
        </w:tabs>
        <w:suppressAutoHyphens/>
        <w:ind w:left="0" w:firstLine="0"/>
        <w:jc w:val="both"/>
        <w:rPr>
          <w:rFonts w:cs="Tahoma"/>
          <w:szCs w:val="20"/>
        </w:rPr>
      </w:pPr>
      <w:r w:rsidRPr="00F02729">
        <w:rPr>
          <w:rFonts w:cs="Tahoma"/>
          <w:szCs w:val="20"/>
        </w:rPr>
        <w:t xml:space="preserve">intégration du plan d'architecte (plan scanné, </w:t>
      </w:r>
      <w:proofErr w:type="spellStart"/>
      <w:r w:rsidRPr="00F02729">
        <w:rPr>
          <w:rFonts w:cs="Tahoma"/>
          <w:szCs w:val="20"/>
        </w:rPr>
        <w:t>dwg</w:t>
      </w:r>
      <w:r w:rsidRPr="00F02729">
        <w:rPr>
          <w:rFonts w:cs="Tahoma"/>
          <w:szCs w:val="20"/>
          <w:vertAlign w:val="superscript"/>
        </w:rPr>
        <w:t>TM</w:t>
      </w:r>
      <w:proofErr w:type="spellEnd"/>
      <w:r w:rsidRPr="00F02729">
        <w:rPr>
          <w:rFonts w:cs="Tahoma"/>
          <w:szCs w:val="20"/>
        </w:rPr>
        <w:t xml:space="preserve">, </w:t>
      </w:r>
      <w:proofErr w:type="spellStart"/>
      <w:r w:rsidRPr="00F02729">
        <w:rPr>
          <w:rFonts w:cs="Tahoma"/>
          <w:szCs w:val="20"/>
        </w:rPr>
        <w:t>pdf</w:t>
      </w:r>
      <w:r w:rsidRPr="00F02729">
        <w:rPr>
          <w:rFonts w:cs="Tahoma"/>
          <w:szCs w:val="20"/>
          <w:vertAlign w:val="superscript"/>
        </w:rPr>
        <w:t>TM</w:t>
      </w:r>
      <w:proofErr w:type="spellEnd"/>
      <w:r w:rsidRPr="00F02729">
        <w:rPr>
          <w:rFonts w:cs="Tahoma"/>
          <w:szCs w:val="20"/>
        </w:rPr>
        <w:t xml:space="preserve"> ou digitaliser par tablette)</w:t>
      </w:r>
    </w:p>
    <w:p w:rsidR="00D16175" w:rsidRPr="00F02729" w:rsidRDefault="00D16175" w:rsidP="00D16175">
      <w:pPr>
        <w:numPr>
          <w:ilvl w:val="0"/>
          <w:numId w:val="7"/>
        </w:numPr>
        <w:tabs>
          <w:tab w:val="left" w:pos="284"/>
        </w:tabs>
        <w:suppressAutoHyphens/>
        <w:ind w:left="0" w:firstLine="0"/>
        <w:jc w:val="both"/>
        <w:rPr>
          <w:rFonts w:cs="Tahoma"/>
          <w:szCs w:val="20"/>
        </w:rPr>
      </w:pPr>
      <w:r w:rsidRPr="00F02729">
        <w:rPr>
          <w:rFonts w:cs="Tahoma"/>
          <w:szCs w:val="20"/>
        </w:rPr>
        <w:t>implantation des composants électriques ou identification</w:t>
      </w:r>
    </w:p>
    <w:p w:rsidR="00D16175" w:rsidRPr="007E1C2B" w:rsidRDefault="00D16175" w:rsidP="007E1C2B">
      <w:pPr>
        <w:numPr>
          <w:ilvl w:val="0"/>
          <w:numId w:val="7"/>
        </w:numPr>
        <w:tabs>
          <w:tab w:val="left" w:pos="284"/>
        </w:tabs>
        <w:suppressAutoHyphens/>
        <w:ind w:left="0" w:firstLine="0"/>
        <w:jc w:val="both"/>
        <w:rPr>
          <w:rFonts w:cs="Tahoma"/>
          <w:szCs w:val="20"/>
        </w:rPr>
      </w:pPr>
      <w:r w:rsidRPr="00F02729">
        <w:rPr>
          <w:rFonts w:cs="Tahoma"/>
          <w:szCs w:val="20"/>
        </w:rPr>
        <w:t>intégration courant fort / courant faible</w:t>
      </w:r>
      <w:r w:rsidR="007E1C2B">
        <w:rPr>
          <w:rFonts w:cs="Tahoma"/>
          <w:szCs w:val="20"/>
        </w:rPr>
        <w:t xml:space="preserve">, </w:t>
      </w:r>
      <w:r w:rsidRPr="007E1C2B">
        <w:rPr>
          <w:rFonts w:cs="Tahoma"/>
          <w:szCs w:val="20"/>
        </w:rPr>
        <w:t>câblage assisté en fils / gaines et cheminement / câbles</w:t>
      </w:r>
    </w:p>
    <w:p w:rsidR="00D16175" w:rsidRPr="00F02729" w:rsidRDefault="00D16175" w:rsidP="00D16175">
      <w:pPr>
        <w:numPr>
          <w:ilvl w:val="0"/>
          <w:numId w:val="7"/>
        </w:numPr>
        <w:tabs>
          <w:tab w:val="left" w:pos="284"/>
        </w:tabs>
        <w:suppressAutoHyphens/>
        <w:ind w:left="0" w:firstLine="0"/>
        <w:jc w:val="both"/>
        <w:rPr>
          <w:rFonts w:cs="Tahoma"/>
          <w:szCs w:val="20"/>
        </w:rPr>
      </w:pPr>
      <w:r w:rsidRPr="00F02729">
        <w:rPr>
          <w:rFonts w:cs="Tahoma"/>
          <w:szCs w:val="20"/>
        </w:rPr>
        <w:t>schéma unifilaire automatique</w:t>
      </w:r>
    </w:p>
    <w:p w:rsidR="00D16175" w:rsidRPr="00F02729" w:rsidRDefault="00D16175" w:rsidP="00D16175">
      <w:pPr>
        <w:numPr>
          <w:ilvl w:val="0"/>
          <w:numId w:val="7"/>
        </w:numPr>
        <w:tabs>
          <w:tab w:val="left" w:pos="284"/>
        </w:tabs>
        <w:suppressAutoHyphens/>
        <w:ind w:left="0" w:firstLine="0"/>
        <w:jc w:val="both"/>
        <w:rPr>
          <w:rFonts w:cs="Tahoma"/>
          <w:szCs w:val="20"/>
        </w:rPr>
      </w:pPr>
      <w:r w:rsidRPr="00F02729">
        <w:rPr>
          <w:rFonts w:cs="Tahoma"/>
          <w:szCs w:val="20"/>
        </w:rPr>
        <w:t>mise en coffret automatique</w:t>
      </w:r>
    </w:p>
    <w:p w:rsidR="00D16175" w:rsidRPr="007E1C2B" w:rsidRDefault="00D16175" w:rsidP="007E1C2B">
      <w:pPr>
        <w:numPr>
          <w:ilvl w:val="0"/>
          <w:numId w:val="7"/>
        </w:numPr>
        <w:tabs>
          <w:tab w:val="left" w:pos="284"/>
        </w:tabs>
        <w:suppressAutoHyphens/>
        <w:ind w:left="0" w:firstLine="0"/>
        <w:jc w:val="both"/>
        <w:rPr>
          <w:rFonts w:cs="Tahoma"/>
          <w:szCs w:val="20"/>
        </w:rPr>
      </w:pPr>
      <w:r w:rsidRPr="00F02729">
        <w:rPr>
          <w:rFonts w:cs="Tahoma"/>
          <w:szCs w:val="20"/>
        </w:rPr>
        <w:t>prix, métrés et quantitatifs</w:t>
      </w:r>
      <w:r w:rsidR="007E1C2B">
        <w:rPr>
          <w:rFonts w:cs="Tahoma"/>
          <w:szCs w:val="20"/>
        </w:rPr>
        <w:t xml:space="preserve">, </w:t>
      </w:r>
      <w:r w:rsidRPr="007E1C2B">
        <w:rPr>
          <w:rFonts w:cs="Tahoma"/>
          <w:szCs w:val="20"/>
        </w:rPr>
        <w:t>sortie étiquettes gaines et tableaux</w:t>
      </w:r>
      <w:r w:rsidR="007E1C2B">
        <w:rPr>
          <w:rFonts w:cs="Tahoma"/>
          <w:szCs w:val="20"/>
        </w:rPr>
        <w:t xml:space="preserve">, </w:t>
      </w:r>
      <w:r w:rsidRPr="007E1C2B">
        <w:rPr>
          <w:rFonts w:cs="Tahoma"/>
          <w:szCs w:val="20"/>
        </w:rPr>
        <w:t xml:space="preserve">fiches de fabrication et listes </w:t>
      </w:r>
    </w:p>
    <w:p w:rsidR="00D16175" w:rsidRPr="007E1C2B" w:rsidRDefault="00D16175" w:rsidP="007E1C2B">
      <w:pPr>
        <w:numPr>
          <w:ilvl w:val="0"/>
          <w:numId w:val="7"/>
        </w:numPr>
        <w:tabs>
          <w:tab w:val="left" w:pos="284"/>
        </w:tabs>
        <w:suppressAutoHyphens/>
        <w:ind w:left="0" w:firstLine="0"/>
        <w:jc w:val="both"/>
        <w:rPr>
          <w:rFonts w:cs="Tahoma"/>
          <w:szCs w:val="20"/>
        </w:rPr>
      </w:pPr>
      <w:r w:rsidRPr="00F02729">
        <w:rPr>
          <w:rFonts w:cs="Tahoma"/>
          <w:szCs w:val="20"/>
        </w:rPr>
        <w:t>interface machine à filer</w:t>
      </w:r>
      <w:r w:rsidR="007E1C2B">
        <w:rPr>
          <w:rFonts w:cs="Tahoma"/>
          <w:szCs w:val="20"/>
        </w:rPr>
        <w:t xml:space="preserve">, </w:t>
      </w:r>
      <w:r w:rsidRPr="007E1C2B">
        <w:rPr>
          <w:rFonts w:cs="Tahoma"/>
          <w:szCs w:val="20"/>
        </w:rPr>
        <w:t xml:space="preserve">fiche </w:t>
      </w:r>
      <w:proofErr w:type="spellStart"/>
      <w:r w:rsidRPr="007E1C2B">
        <w:rPr>
          <w:rFonts w:cs="Tahoma"/>
          <w:szCs w:val="20"/>
        </w:rPr>
        <w:t>consuel</w:t>
      </w:r>
      <w:proofErr w:type="spellEnd"/>
      <w:r w:rsidRPr="007E1C2B">
        <w:rPr>
          <w:rFonts w:cs="Tahoma"/>
          <w:szCs w:val="20"/>
        </w:rPr>
        <w:t xml:space="preserve"> ...</w:t>
      </w:r>
    </w:p>
    <w:p w:rsidR="00D16175" w:rsidRPr="006A72DE" w:rsidRDefault="00D16175" w:rsidP="00D16175">
      <w:pPr>
        <w:tabs>
          <w:tab w:val="left" w:pos="284"/>
        </w:tabs>
        <w:jc w:val="both"/>
        <w:rPr>
          <w:rFonts w:cs="Tahoma"/>
          <w:sz w:val="10"/>
          <w:szCs w:val="10"/>
        </w:rPr>
      </w:pPr>
    </w:p>
    <w:p w:rsidR="00D16175" w:rsidRPr="00F02729" w:rsidRDefault="00D16175" w:rsidP="00D16175">
      <w:pPr>
        <w:tabs>
          <w:tab w:val="left" w:pos="284"/>
        </w:tabs>
        <w:jc w:val="both"/>
        <w:rPr>
          <w:rFonts w:cs="Tahoma"/>
          <w:szCs w:val="20"/>
        </w:rPr>
      </w:pPr>
      <w:r w:rsidRPr="00F02729">
        <w:rPr>
          <w:rFonts w:cs="Tahoma"/>
          <w:szCs w:val="20"/>
        </w:rPr>
        <w:t xml:space="preserve">Le logiciel </w:t>
      </w:r>
      <w:proofErr w:type="spellStart"/>
      <w:r w:rsidRPr="00F02729">
        <w:rPr>
          <w:rFonts w:cs="Tahoma"/>
          <w:szCs w:val="20"/>
        </w:rPr>
        <w:t>SchemBAT</w:t>
      </w:r>
      <w:proofErr w:type="spellEnd"/>
      <w:r w:rsidRPr="00F02729">
        <w:rPr>
          <w:rFonts w:cs="Tahoma"/>
          <w:szCs w:val="20"/>
        </w:rPr>
        <w:t xml:space="preserve"> s'applique aux études des bâtiments de type </w:t>
      </w:r>
      <w:r w:rsidRPr="00F02729">
        <w:rPr>
          <w:rFonts w:cs="Tahoma"/>
          <w:b/>
          <w:bCs/>
          <w:szCs w:val="20"/>
        </w:rPr>
        <w:t>collectif, tertiaire et pavillon aussi bien pour</w:t>
      </w:r>
      <w:r w:rsidRPr="00F02729">
        <w:rPr>
          <w:rFonts w:cs="Tahoma"/>
          <w:szCs w:val="20"/>
        </w:rPr>
        <w:t xml:space="preserve"> </w:t>
      </w:r>
      <w:r w:rsidRPr="00F02729">
        <w:rPr>
          <w:rFonts w:cs="Tahoma"/>
          <w:b/>
          <w:bCs/>
          <w:szCs w:val="20"/>
        </w:rPr>
        <w:t>le</w:t>
      </w:r>
      <w:r w:rsidRPr="00F02729">
        <w:rPr>
          <w:rFonts w:cs="Tahoma"/>
          <w:szCs w:val="20"/>
        </w:rPr>
        <w:t xml:space="preserve"> </w:t>
      </w:r>
      <w:r w:rsidRPr="00F02729">
        <w:rPr>
          <w:rFonts w:cs="Tahoma"/>
          <w:b/>
          <w:bCs/>
          <w:szCs w:val="20"/>
        </w:rPr>
        <w:t>neuf, que pour la rénovation</w:t>
      </w:r>
      <w:r w:rsidRPr="00F02729">
        <w:rPr>
          <w:rFonts w:cs="Tahoma"/>
          <w:szCs w:val="20"/>
        </w:rPr>
        <w:t>.</w:t>
      </w:r>
    </w:p>
    <w:p w:rsidR="00D16175" w:rsidRPr="006A72DE" w:rsidRDefault="00D16175" w:rsidP="00D16175">
      <w:pPr>
        <w:tabs>
          <w:tab w:val="left" w:pos="284"/>
        </w:tabs>
        <w:jc w:val="both"/>
        <w:rPr>
          <w:rFonts w:cs="Tahoma"/>
          <w:sz w:val="10"/>
          <w:szCs w:val="10"/>
        </w:rPr>
      </w:pPr>
    </w:p>
    <w:p w:rsidR="00D16175" w:rsidRPr="00F02729" w:rsidRDefault="00D16175" w:rsidP="00D16175">
      <w:pPr>
        <w:tabs>
          <w:tab w:val="left" w:pos="284"/>
        </w:tabs>
        <w:jc w:val="both"/>
        <w:rPr>
          <w:rFonts w:cs="Tahoma"/>
          <w:szCs w:val="20"/>
        </w:rPr>
      </w:pPr>
      <w:proofErr w:type="spellStart"/>
      <w:r w:rsidRPr="00F02729">
        <w:rPr>
          <w:rFonts w:cs="Tahoma"/>
          <w:szCs w:val="20"/>
        </w:rPr>
        <w:t>FTZ</w:t>
      </w:r>
      <w:proofErr w:type="spellEnd"/>
      <w:r w:rsidRPr="00F02729">
        <w:rPr>
          <w:rFonts w:cs="Tahoma"/>
          <w:szCs w:val="20"/>
        </w:rPr>
        <w:t xml:space="preserve"> édite également le logiciel de CAO </w:t>
      </w:r>
      <w:proofErr w:type="spellStart"/>
      <w:r w:rsidRPr="00F02729">
        <w:rPr>
          <w:rFonts w:cs="Tahoma"/>
          <w:b/>
          <w:bCs/>
          <w:szCs w:val="20"/>
        </w:rPr>
        <w:t>SchemELECT</w:t>
      </w:r>
      <w:proofErr w:type="spellEnd"/>
      <w:r w:rsidRPr="00F02729">
        <w:rPr>
          <w:rFonts w:cs="Tahoma"/>
          <w:szCs w:val="20"/>
        </w:rPr>
        <w:t xml:space="preserve"> pour les études électriques industrielles (schéma, </w:t>
      </w:r>
      <w:proofErr w:type="spellStart"/>
      <w:r w:rsidRPr="00F02729">
        <w:rPr>
          <w:rFonts w:cs="Tahoma"/>
          <w:szCs w:val="20"/>
        </w:rPr>
        <w:t>bornier</w:t>
      </w:r>
      <w:proofErr w:type="spellEnd"/>
      <w:r w:rsidRPr="00F02729">
        <w:rPr>
          <w:rFonts w:cs="Tahoma"/>
          <w:szCs w:val="20"/>
        </w:rPr>
        <w:t xml:space="preserve"> et câble, faisceau, carte automate, implantation en armoire, nomenclature).</w:t>
      </w:r>
    </w:p>
    <w:p w:rsidR="00D16175" w:rsidRDefault="00D16175" w:rsidP="00D16175">
      <w:pPr>
        <w:tabs>
          <w:tab w:val="left" w:pos="284"/>
        </w:tabs>
        <w:jc w:val="both"/>
      </w:pPr>
      <w:r w:rsidRPr="00F02729">
        <w:rPr>
          <w:rFonts w:cs="Tahoma"/>
          <w:szCs w:val="20"/>
        </w:rPr>
        <w:t xml:space="preserve">Plus d'information sur </w:t>
      </w:r>
      <w:hyperlink r:id="rId29" w:history="1">
        <w:r w:rsidRPr="00F02729">
          <w:rPr>
            <w:rStyle w:val="Lienhypertexte"/>
            <w:rFonts w:cs="Tahoma"/>
            <w:szCs w:val="20"/>
          </w:rPr>
          <w:t>www.ftz.fr</w:t>
        </w:r>
      </w:hyperlink>
    </w:p>
    <w:p w:rsidR="000B1946" w:rsidRPr="00F02729" w:rsidRDefault="000B1946" w:rsidP="00D16175">
      <w:pPr>
        <w:tabs>
          <w:tab w:val="left" w:pos="284"/>
        </w:tabs>
        <w:jc w:val="both"/>
        <w:rPr>
          <w:rFonts w:cs="Tahoma"/>
          <w:szCs w:val="20"/>
        </w:rPr>
      </w:pPr>
    </w:p>
    <w:p w:rsidR="008654B7" w:rsidRDefault="008654B7" w:rsidP="008654B7">
      <w:pPr>
        <w:tabs>
          <w:tab w:val="center" w:pos="692"/>
        </w:tabs>
        <w:jc w:val="center"/>
        <w:rPr>
          <w:rFonts w:cs="Tahoma"/>
          <w:szCs w:val="20"/>
        </w:rPr>
      </w:pPr>
      <w:r w:rsidRPr="008654B7">
        <w:rPr>
          <w:rFonts w:cs="Tahoma"/>
          <w:noProof/>
          <w:szCs w:val="20"/>
          <w:lang w:eastAsia="fr-FR"/>
        </w:rPr>
        <w:drawing>
          <wp:inline distT="0" distB="0" distL="0" distR="0">
            <wp:extent cx="4762500" cy="2676525"/>
            <wp:effectExtent l="19050" t="0" r="0" b="0"/>
            <wp:docPr id="10" name="Image 0" descr="FTZ-Informa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Z-Informatique.jpg"/>
                    <pic:cNvPicPr/>
                  </pic:nvPicPr>
                  <pic:blipFill>
                    <a:blip r:embed="rId30" cstate="print"/>
                    <a:stretch>
                      <a:fillRect/>
                    </a:stretch>
                  </pic:blipFill>
                  <pic:spPr>
                    <a:xfrm>
                      <a:off x="0" y="0"/>
                      <a:ext cx="4762500" cy="2676525"/>
                    </a:xfrm>
                    <a:prstGeom prst="rect">
                      <a:avLst/>
                    </a:prstGeom>
                  </pic:spPr>
                </pic:pic>
              </a:graphicData>
            </a:graphic>
          </wp:inline>
        </w:drawing>
      </w:r>
    </w:p>
    <w:p w:rsidR="008654B7" w:rsidRDefault="008654B7" w:rsidP="008654B7">
      <w:pPr>
        <w:tabs>
          <w:tab w:val="center" w:pos="692"/>
        </w:tabs>
        <w:jc w:val="both"/>
        <w:rPr>
          <w:rFonts w:cs="Tahoma"/>
          <w:szCs w:val="20"/>
        </w:rPr>
      </w:pPr>
    </w:p>
    <w:p w:rsidR="00D16175" w:rsidRDefault="008654B7" w:rsidP="008654B7">
      <w:pPr>
        <w:tabs>
          <w:tab w:val="center" w:pos="692"/>
        </w:tabs>
        <w:jc w:val="both"/>
        <w:rPr>
          <w:rFonts w:cs="Tahoma"/>
          <w:szCs w:val="20"/>
        </w:rPr>
      </w:pPr>
      <w:r>
        <w:rPr>
          <w:rFonts w:cs="Tahoma"/>
          <w:szCs w:val="20"/>
        </w:rPr>
        <w:tab/>
      </w:r>
    </w:p>
    <w:p w:rsidR="008654B7" w:rsidRPr="004A5873" w:rsidRDefault="008654B7" w:rsidP="000B1946">
      <w:pPr>
        <w:pBdr>
          <w:top w:val="single" w:sz="12" w:space="1" w:color="239D13"/>
          <w:left w:val="single" w:sz="12" w:space="4" w:color="239D13"/>
          <w:bottom w:val="single" w:sz="12" w:space="1" w:color="239D13"/>
          <w:right w:val="single" w:sz="12" w:space="4" w:color="239D13"/>
        </w:pBdr>
        <w:tabs>
          <w:tab w:val="left" w:pos="2268"/>
        </w:tabs>
        <w:jc w:val="center"/>
        <w:rPr>
          <w:rStyle w:val="lev"/>
          <w:rFonts w:cs="Tahoma"/>
          <w:szCs w:val="20"/>
        </w:rPr>
      </w:pPr>
      <w:proofErr w:type="spellStart"/>
      <w:r w:rsidRPr="004A5873">
        <w:rPr>
          <w:rStyle w:val="lev"/>
          <w:rFonts w:cs="Tahoma"/>
          <w:szCs w:val="20"/>
        </w:rPr>
        <w:t>ICONICS</w:t>
      </w:r>
      <w:proofErr w:type="spellEnd"/>
      <w:r w:rsidRPr="004A5873">
        <w:rPr>
          <w:rStyle w:val="lev"/>
          <w:rFonts w:cs="Tahoma"/>
          <w:szCs w:val="20"/>
        </w:rPr>
        <w:t xml:space="preserve"> France </w:t>
      </w:r>
      <w:r w:rsidR="00347573" w:rsidRPr="004A5873">
        <w:rPr>
          <w:rFonts w:cs="Tahoma"/>
          <w:b/>
          <w:bCs/>
          <w:szCs w:val="20"/>
        </w:rPr>
        <w:t>[N]</w:t>
      </w:r>
      <w:r w:rsidR="00147DDE" w:rsidRPr="004A5873">
        <w:rPr>
          <w:rFonts w:cs="Tahoma"/>
          <w:b/>
          <w:bCs/>
          <w:szCs w:val="20"/>
          <w:lang w:bidi="fr-FR"/>
        </w:rPr>
        <w:t xml:space="preserve"> </w:t>
      </w:r>
      <w:r w:rsidR="000B1946" w:rsidRPr="000B1946">
        <w:rPr>
          <w:rFonts w:cs="Tahoma"/>
          <w:b/>
          <w:bCs/>
          <w:color w:val="00B050"/>
          <w:szCs w:val="20"/>
          <w:lang w:bidi="fr-FR"/>
        </w:rPr>
        <w:sym w:font="Wingdings 2" w:char="F0DD"/>
      </w:r>
      <w:r w:rsidR="00147DDE" w:rsidRPr="004A5873">
        <w:rPr>
          <w:rFonts w:cs="Tahoma"/>
          <w:b/>
          <w:bCs/>
          <w:szCs w:val="20"/>
          <w:lang w:bidi="fr-FR"/>
        </w:rPr>
        <w:t xml:space="preserve"> </w:t>
      </w:r>
      <w:r w:rsidRPr="004A5873">
        <w:rPr>
          <w:rStyle w:val="lev"/>
          <w:rFonts w:cs="Tahoma"/>
          <w:szCs w:val="20"/>
        </w:rPr>
        <w:t>Stand C51</w:t>
      </w:r>
    </w:p>
    <w:p w:rsidR="008654B7" w:rsidRPr="004A5873" w:rsidRDefault="008654B7" w:rsidP="006A72DE">
      <w:pPr>
        <w:jc w:val="both"/>
        <w:rPr>
          <w:rStyle w:val="lev"/>
          <w:rFonts w:cs="Tahoma"/>
          <w:szCs w:val="20"/>
        </w:rPr>
      </w:pPr>
    </w:p>
    <w:p w:rsidR="008654B7" w:rsidRDefault="006A72DE" w:rsidP="008654B7">
      <w:pPr>
        <w:jc w:val="both"/>
        <w:rPr>
          <w:rStyle w:val="lev"/>
          <w:rFonts w:cs="Tahoma"/>
          <w:szCs w:val="20"/>
        </w:rPr>
      </w:pPr>
      <w:proofErr w:type="spellStart"/>
      <w:r w:rsidRPr="006A72DE">
        <w:rPr>
          <w:rFonts w:eastAsia="Times New Roman" w:cs="Tahoma"/>
          <w:b/>
          <w:szCs w:val="20"/>
          <w:lang w:eastAsia="fr-FR"/>
        </w:rPr>
        <w:t>Iconics</w:t>
      </w:r>
      <w:proofErr w:type="spellEnd"/>
      <w:r w:rsidRPr="006A72DE">
        <w:rPr>
          <w:rFonts w:eastAsia="Times New Roman" w:cs="Tahoma"/>
          <w:b/>
          <w:szCs w:val="20"/>
          <w:lang w:eastAsia="fr-FR"/>
        </w:rPr>
        <w:t xml:space="preserve"> France introduit cette année, sur le marché français et européen, le logiciel de maintenance préventive</w:t>
      </w:r>
      <w:r w:rsidRPr="006A72DE">
        <w:rPr>
          <w:rStyle w:val="lev"/>
          <w:rFonts w:cs="Tahoma"/>
          <w:szCs w:val="20"/>
        </w:rPr>
        <w:t xml:space="preserve"> </w:t>
      </w:r>
      <w:proofErr w:type="spellStart"/>
      <w:r w:rsidRPr="00F811DF">
        <w:rPr>
          <w:rStyle w:val="lev"/>
          <w:rFonts w:cs="Tahoma"/>
          <w:szCs w:val="20"/>
        </w:rPr>
        <w:t>Facility</w:t>
      </w:r>
      <w:proofErr w:type="spellEnd"/>
      <w:r w:rsidRPr="00F811DF">
        <w:rPr>
          <w:rStyle w:val="lev"/>
          <w:rFonts w:cs="Tahoma"/>
          <w:szCs w:val="20"/>
        </w:rPr>
        <w:t> </w:t>
      </w:r>
      <w:proofErr w:type="spellStart"/>
      <w:r w:rsidRPr="00F811DF">
        <w:rPr>
          <w:rStyle w:val="lev"/>
          <w:rFonts w:cs="Tahoma"/>
          <w:szCs w:val="20"/>
        </w:rPr>
        <w:t>AnalytiX</w:t>
      </w:r>
      <w:proofErr w:type="spellEnd"/>
      <w:r w:rsidRPr="00F811DF">
        <w:rPr>
          <w:rStyle w:val="lev"/>
          <w:rFonts w:cs="Tahoma"/>
          <w:szCs w:val="20"/>
        </w:rPr>
        <w:t>®</w:t>
      </w:r>
      <w:r>
        <w:rPr>
          <w:rStyle w:val="lev"/>
          <w:rFonts w:cs="Tahoma"/>
          <w:szCs w:val="20"/>
        </w:rPr>
        <w:t xml:space="preserve"> </w:t>
      </w:r>
      <w:proofErr w:type="spellStart"/>
      <w:r>
        <w:rPr>
          <w:rStyle w:val="lev"/>
          <w:rFonts w:cs="Tahoma"/>
          <w:szCs w:val="20"/>
        </w:rPr>
        <w:t>FDDWorX</w:t>
      </w:r>
      <w:proofErr w:type="spellEnd"/>
      <w:r>
        <w:rPr>
          <w:rStyle w:val="lev"/>
          <w:rFonts w:cs="Tahoma"/>
          <w:szCs w:val="20"/>
        </w:rPr>
        <w:t>, solution de prévision dédiée à l'automatisation de bâtiments.</w:t>
      </w:r>
    </w:p>
    <w:p w:rsidR="006A72DE" w:rsidRPr="006A72DE" w:rsidRDefault="006A72DE" w:rsidP="008654B7">
      <w:pPr>
        <w:jc w:val="both"/>
        <w:rPr>
          <w:rFonts w:eastAsia="Times New Roman" w:cs="Tahoma"/>
          <w:sz w:val="10"/>
          <w:szCs w:val="10"/>
          <w:lang w:eastAsia="fr-FR"/>
        </w:rPr>
      </w:pPr>
    </w:p>
    <w:p w:rsidR="008654B7" w:rsidRDefault="008654B7" w:rsidP="008654B7">
      <w:pPr>
        <w:jc w:val="both"/>
        <w:rPr>
          <w:rFonts w:eastAsia="Times New Roman" w:cs="Tahoma"/>
          <w:szCs w:val="20"/>
          <w:lang w:eastAsia="fr-FR"/>
        </w:rPr>
      </w:pPr>
      <w:proofErr w:type="spellStart"/>
      <w:r w:rsidRPr="00F811DF">
        <w:rPr>
          <w:rFonts w:eastAsia="Times New Roman" w:cs="Tahoma"/>
          <w:szCs w:val="20"/>
          <w:lang w:eastAsia="fr-FR"/>
        </w:rPr>
        <w:t>Facility</w:t>
      </w:r>
      <w:proofErr w:type="spellEnd"/>
      <w:r w:rsidRPr="00F811DF">
        <w:rPr>
          <w:rFonts w:eastAsia="Times New Roman" w:cs="Tahoma"/>
          <w:szCs w:val="20"/>
          <w:lang w:eastAsia="fr-FR"/>
        </w:rPr>
        <w:t xml:space="preserve"> </w:t>
      </w:r>
      <w:proofErr w:type="spellStart"/>
      <w:r w:rsidRPr="00F811DF">
        <w:rPr>
          <w:rFonts w:eastAsia="Times New Roman" w:cs="Tahoma"/>
          <w:szCs w:val="20"/>
          <w:lang w:eastAsia="fr-FR"/>
        </w:rPr>
        <w:t>AnalytiX</w:t>
      </w:r>
      <w:proofErr w:type="spellEnd"/>
      <w:r w:rsidRPr="00F811DF">
        <w:rPr>
          <w:rFonts w:eastAsia="Times New Roman" w:cs="Tahoma"/>
          <w:szCs w:val="20"/>
          <w:lang w:eastAsia="fr-FR"/>
        </w:rPr>
        <w:t>® est une solution de prévision dédiée à l'automatisation de bâtiments tirant le meilleur profit du moteur de détection et de diagnostic de défaut (</w:t>
      </w:r>
      <w:proofErr w:type="spellStart"/>
      <w:r w:rsidRPr="00F811DF">
        <w:rPr>
          <w:rFonts w:eastAsia="Times New Roman" w:cs="Tahoma"/>
          <w:szCs w:val="20"/>
          <w:lang w:eastAsia="fr-FR"/>
        </w:rPr>
        <w:t>FDD</w:t>
      </w:r>
      <w:proofErr w:type="spellEnd"/>
      <w:r w:rsidRPr="00F811DF">
        <w:rPr>
          <w:rFonts w:eastAsia="Times New Roman" w:cs="Tahoma"/>
          <w:szCs w:val="20"/>
          <w:lang w:eastAsia="fr-FR"/>
        </w:rPr>
        <w:t>) d'</w:t>
      </w:r>
      <w:proofErr w:type="spellStart"/>
      <w:r w:rsidRPr="00F811DF">
        <w:rPr>
          <w:rFonts w:eastAsia="Times New Roman" w:cs="Tahoma"/>
          <w:szCs w:val="20"/>
          <w:lang w:eastAsia="fr-FR"/>
        </w:rPr>
        <w:t>ICONICS</w:t>
      </w:r>
      <w:proofErr w:type="spellEnd"/>
      <w:r w:rsidRPr="00F811DF">
        <w:rPr>
          <w:rFonts w:eastAsia="Times New Roman" w:cs="Tahoma"/>
          <w:szCs w:val="20"/>
          <w:lang w:eastAsia="fr-FR"/>
        </w:rPr>
        <w:t>. Cette solution intègre des algorithmes qui mesurent la probabilité des défauts et recommandent à la direction, aux opérateurs et au personnel de maintenance des actions destinées à prévoir les défaillances matérielles ou la consommation d'énergie excessive.</w:t>
      </w:r>
    </w:p>
    <w:p w:rsidR="008654B7" w:rsidRPr="007E1C2B" w:rsidRDefault="008654B7" w:rsidP="008654B7">
      <w:pPr>
        <w:jc w:val="both"/>
        <w:rPr>
          <w:rFonts w:eastAsia="Times New Roman" w:cs="Tahoma"/>
          <w:sz w:val="10"/>
          <w:szCs w:val="10"/>
          <w:lang w:eastAsia="fr-FR"/>
        </w:rPr>
      </w:pPr>
    </w:p>
    <w:p w:rsidR="008654B7" w:rsidRDefault="008654B7" w:rsidP="008654B7">
      <w:pPr>
        <w:jc w:val="both"/>
        <w:rPr>
          <w:rFonts w:eastAsia="Times New Roman" w:cs="Tahoma"/>
          <w:szCs w:val="20"/>
          <w:lang w:eastAsia="fr-FR"/>
        </w:rPr>
      </w:pPr>
      <w:r w:rsidRPr="00F811DF">
        <w:rPr>
          <w:rFonts w:eastAsia="Times New Roman" w:cs="Tahoma"/>
          <w:szCs w:val="20"/>
          <w:lang w:eastAsia="fr-FR"/>
        </w:rPr>
        <w:t>En cas de défaillance matérielle, cette technologie logicielle avancée vous oriente automatiquement vers une liste de causes potentielles, permettant de limiter la panne et les coûts de diagnostic et de réparation.</w:t>
      </w:r>
    </w:p>
    <w:p w:rsidR="008654B7" w:rsidRDefault="008654B7" w:rsidP="008654B7">
      <w:pPr>
        <w:jc w:val="both"/>
        <w:rPr>
          <w:rFonts w:eastAsia="Times New Roman" w:cs="Tahoma"/>
          <w:szCs w:val="20"/>
          <w:lang w:eastAsia="fr-FR"/>
        </w:rPr>
      </w:pPr>
    </w:p>
    <w:p w:rsidR="007E1C2B" w:rsidRDefault="007E1C2B" w:rsidP="008654B7">
      <w:pPr>
        <w:jc w:val="both"/>
        <w:rPr>
          <w:rFonts w:eastAsia="Times New Roman" w:cs="Tahoma"/>
          <w:szCs w:val="20"/>
          <w:lang w:eastAsia="fr-FR"/>
        </w:rPr>
      </w:pPr>
    </w:p>
    <w:p w:rsidR="008654B7" w:rsidRPr="00F811DF" w:rsidRDefault="008654B7" w:rsidP="008654B7">
      <w:pPr>
        <w:jc w:val="both"/>
        <w:rPr>
          <w:rFonts w:eastAsia="Times New Roman" w:cs="Tahoma"/>
          <w:szCs w:val="20"/>
          <w:lang w:eastAsia="fr-FR"/>
        </w:rPr>
      </w:pPr>
      <w:r w:rsidRPr="00F811DF">
        <w:rPr>
          <w:rFonts w:eastAsia="Times New Roman" w:cs="Tahoma"/>
          <w:szCs w:val="20"/>
          <w:lang w:eastAsia="fr-FR"/>
        </w:rPr>
        <w:t xml:space="preserve">Grâce à sa configuration web, </w:t>
      </w:r>
      <w:proofErr w:type="spellStart"/>
      <w:r w:rsidRPr="00F811DF">
        <w:rPr>
          <w:rFonts w:eastAsia="Times New Roman" w:cs="Tahoma"/>
          <w:szCs w:val="20"/>
          <w:lang w:eastAsia="fr-FR"/>
        </w:rPr>
        <w:t>Facility</w:t>
      </w:r>
      <w:proofErr w:type="spellEnd"/>
      <w:r w:rsidRPr="00F811DF">
        <w:rPr>
          <w:rFonts w:eastAsia="Times New Roman" w:cs="Tahoma"/>
          <w:szCs w:val="20"/>
          <w:lang w:eastAsia="fr-FR"/>
        </w:rPr>
        <w:t xml:space="preserve"> </w:t>
      </w:r>
      <w:proofErr w:type="spellStart"/>
      <w:r w:rsidRPr="00F811DF">
        <w:rPr>
          <w:rFonts w:eastAsia="Times New Roman" w:cs="Tahoma"/>
          <w:szCs w:val="20"/>
          <w:lang w:eastAsia="fr-FR"/>
        </w:rPr>
        <w:t>AnalytiX</w:t>
      </w:r>
      <w:proofErr w:type="spellEnd"/>
      <w:r w:rsidRPr="00F811DF">
        <w:rPr>
          <w:rFonts w:eastAsia="Times New Roman" w:cs="Tahoma"/>
          <w:szCs w:val="20"/>
          <w:lang w:eastAsia="fr-FR"/>
        </w:rPr>
        <w:t xml:space="preserve"> est facile à installer et à déployer et s'intègre aux BAS, </w:t>
      </w:r>
      <w:proofErr w:type="spellStart"/>
      <w:r w:rsidRPr="00F811DF">
        <w:rPr>
          <w:rFonts w:eastAsia="Times New Roman" w:cs="Tahoma"/>
          <w:szCs w:val="20"/>
          <w:lang w:eastAsia="fr-FR"/>
        </w:rPr>
        <w:t>SCADA</w:t>
      </w:r>
      <w:proofErr w:type="spellEnd"/>
      <w:r w:rsidRPr="00F811DF">
        <w:rPr>
          <w:rFonts w:eastAsia="Times New Roman" w:cs="Tahoma"/>
          <w:szCs w:val="20"/>
          <w:lang w:eastAsia="fr-FR"/>
        </w:rPr>
        <w:t xml:space="preserve">, PLC, </w:t>
      </w:r>
      <w:proofErr w:type="spellStart"/>
      <w:r w:rsidRPr="00F811DF">
        <w:rPr>
          <w:rFonts w:eastAsia="Times New Roman" w:cs="Tahoma"/>
          <w:szCs w:val="20"/>
          <w:lang w:eastAsia="fr-FR"/>
        </w:rPr>
        <w:t>DAQ</w:t>
      </w:r>
      <w:proofErr w:type="spellEnd"/>
      <w:r w:rsidRPr="00F811DF">
        <w:rPr>
          <w:rFonts w:eastAsia="Times New Roman" w:cs="Tahoma"/>
          <w:szCs w:val="20"/>
          <w:lang w:eastAsia="fr-FR"/>
        </w:rPr>
        <w:t xml:space="preserve"> et systèmes de bâtiment les plus répandus. Une bibliothèque de modèles prédéfinis de diagnostic d'équipement </w:t>
      </w:r>
      <w:proofErr w:type="spellStart"/>
      <w:r w:rsidRPr="00F811DF">
        <w:rPr>
          <w:rFonts w:eastAsia="Times New Roman" w:cs="Tahoma"/>
          <w:szCs w:val="20"/>
          <w:lang w:eastAsia="fr-FR"/>
        </w:rPr>
        <w:t>HVAC</w:t>
      </w:r>
      <w:proofErr w:type="spellEnd"/>
      <w:r w:rsidRPr="00F811DF">
        <w:rPr>
          <w:rFonts w:eastAsia="Times New Roman" w:cs="Tahoma"/>
          <w:szCs w:val="20"/>
          <w:lang w:eastAsia="fr-FR"/>
        </w:rPr>
        <w:t xml:space="preserve"> standard accélère l'installation et la configuration. Grâce à l’éditeur de règles intégré, vous pouvez très simplement ajouter et personnaliser vos propres modèles pour compléter la bibliothèque existante.</w:t>
      </w:r>
    </w:p>
    <w:p w:rsidR="008654B7" w:rsidRPr="00F811DF" w:rsidRDefault="008654B7" w:rsidP="008654B7">
      <w:pPr>
        <w:jc w:val="both"/>
        <w:rPr>
          <w:rStyle w:val="lev"/>
          <w:rFonts w:cs="Tahoma"/>
          <w:szCs w:val="20"/>
        </w:rPr>
      </w:pPr>
    </w:p>
    <w:p w:rsidR="008654B7" w:rsidRPr="00F811DF" w:rsidRDefault="008654B7" w:rsidP="008654B7">
      <w:pPr>
        <w:jc w:val="center"/>
        <w:rPr>
          <w:rStyle w:val="lev"/>
          <w:rFonts w:cs="Tahoma"/>
          <w:szCs w:val="20"/>
        </w:rPr>
      </w:pPr>
      <w:r>
        <w:rPr>
          <w:rFonts w:cs="Tahoma"/>
          <w:b/>
          <w:bCs/>
          <w:noProof/>
          <w:szCs w:val="20"/>
          <w:lang w:eastAsia="fr-FR"/>
        </w:rPr>
        <w:drawing>
          <wp:inline distT="0" distB="0" distL="0" distR="0">
            <wp:extent cx="3714750" cy="2397175"/>
            <wp:effectExtent l="19050" t="0" r="0" b="0"/>
            <wp:docPr id="13" name="Image 12" descr="ok-Ic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Iconics.jpg"/>
                    <pic:cNvPicPr/>
                  </pic:nvPicPr>
                  <pic:blipFill>
                    <a:blip r:embed="rId31" cstate="print"/>
                    <a:stretch>
                      <a:fillRect/>
                    </a:stretch>
                  </pic:blipFill>
                  <pic:spPr>
                    <a:xfrm>
                      <a:off x="0" y="0"/>
                      <a:ext cx="3714750" cy="2397175"/>
                    </a:xfrm>
                    <a:prstGeom prst="rect">
                      <a:avLst/>
                    </a:prstGeom>
                  </pic:spPr>
                </pic:pic>
              </a:graphicData>
            </a:graphic>
          </wp:inline>
        </w:drawing>
      </w:r>
    </w:p>
    <w:p w:rsidR="008654B7" w:rsidRDefault="008654B7" w:rsidP="00B91C3F">
      <w:pPr>
        <w:jc w:val="both"/>
        <w:rPr>
          <w:rFonts w:cs="Tahoma"/>
          <w:b/>
          <w:bCs/>
          <w:szCs w:val="20"/>
        </w:rPr>
      </w:pPr>
    </w:p>
    <w:p w:rsidR="00047380" w:rsidRDefault="00047380" w:rsidP="00B91C3F">
      <w:pPr>
        <w:jc w:val="both"/>
        <w:rPr>
          <w:rFonts w:cs="Tahoma"/>
          <w:b/>
          <w:bCs/>
          <w:szCs w:val="20"/>
        </w:rPr>
      </w:pPr>
    </w:p>
    <w:p w:rsidR="00047380" w:rsidRPr="00915A77" w:rsidRDefault="00047380" w:rsidP="000B1946">
      <w:pPr>
        <w:pBdr>
          <w:top w:val="single" w:sz="12" w:space="1" w:color="239D13"/>
          <w:left w:val="single" w:sz="12" w:space="4" w:color="239D13"/>
          <w:bottom w:val="single" w:sz="12" w:space="1" w:color="239D13"/>
          <w:right w:val="single" w:sz="12" w:space="4" w:color="239D13"/>
        </w:pBdr>
        <w:tabs>
          <w:tab w:val="left" w:pos="2268"/>
        </w:tabs>
        <w:jc w:val="center"/>
        <w:rPr>
          <w:rFonts w:cs="Tahoma"/>
          <w:b/>
          <w:bCs/>
          <w:szCs w:val="20"/>
        </w:rPr>
      </w:pPr>
      <w:r w:rsidRPr="00915A77">
        <w:rPr>
          <w:rFonts w:cs="Tahoma"/>
          <w:b/>
          <w:szCs w:val="20"/>
        </w:rPr>
        <w:t>KEPFRANCE</w:t>
      </w:r>
      <w:r>
        <w:rPr>
          <w:rFonts w:cs="Tahoma"/>
          <w:b/>
          <w:bCs/>
          <w:szCs w:val="20"/>
          <w:lang w:bidi="fr-FR"/>
        </w:rPr>
        <w:t xml:space="preserve"> </w:t>
      </w:r>
      <w:r w:rsidR="000B1946"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sidRPr="00915A77">
        <w:rPr>
          <w:rFonts w:cs="Tahoma"/>
          <w:b/>
          <w:bCs/>
          <w:szCs w:val="20"/>
          <w:lang w:bidi="fr-FR"/>
        </w:rPr>
        <w:t xml:space="preserve"> </w:t>
      </w:r>
      <w:r w:rsidRPr="00915A77">
        <w:rPr>
          <w:rStyle w:val="lev"/>
          <w:rFonts w:cs="Tahoma"/>
          <w:szCs w:val="20"/>
        </w:rPr>
        <w:t>Stand C40</w:t>
      </w:r>
    </w:p>
    <w:p w:rsidR="00047380" w:rsidRPr="00915A77" w:rsidRDefault="00047380" w:rsidP="00047380">
      <w:pPr>
        <w:jc w:val="both"/>
        <w:rPr>
          <w:rFonts w:cs="Tahoma"/>
          <w:szCs w:val="20"/>
        </w:rPr>
      </w:pPr>
    </w:p>
    <w:p w:rsidR="00047380" w:rsidRPr="00E35F78" w:rsidRDefault="00047380" w:rsidP="00047380">
      <w:pPr>
        <w:jc w:val="both"/>
        <w:rPr>
          <w:rFonts w:cs="Tahoma"/>
          <w:szCs w:val="20"/>
        </w:rPr>
      </w:pPr>
      <w:r w:rsidRPr="00E35F78">
        <w:rPr>
          <w:rFonts w:cs="Tahoma"/>
          <w:szCs w:val="20"/>
        </w:rPr>
        <w:t>Forts de nos 20 ans dans le conseil et l’adaptation de solutions de Contrôle/Commande pour tous types de secteurs (Industrie, Médical, Environnement, transport…), nous garantissons une qualité de produits et services exemplaire.</w:t>
      </w:r>
    </w:p>
    <w:p w:rsidR="00047380" w:rsidRPr="00047380" w:rsidRDefault="00047380" w:rsidP="00047380">
      <w:pPr>
        <w:jc w:val="both"/>
        <w:rPr>
          <w:rFonts w:cs="Tahoma"/>
          <w:sz w:val="10"/>
          <w:szCs w:val="10"/>
        </w:rPr>
      </w:pPr>
    </w:p>
    <w:p w:rsidR="00047380" w:rsidRPr="00E35F78" w:rsidRDefault="00047380" w:rsidP="00047380">
      <w:pPr>
        <w:jc w:val="both"/>
        <w:rPr>
          <w:rFonts w:cs="Tahoma"/>
          <w:szCs w:val="20"/>
        </w:rPr>
      </w:pPr>
      <w:r w:rsidRPr="00E35F78">
        <w:rPr>
          <w:rFonts w:cs="Tahoma"/>
          <w:b/>
          <w:szCs w:val="20"/>
        </w:rPr>
        <w:t xml:space="preserve">L’Offre </w:t>
      </w:r>
      <w:proofErr w:type="spellStart"/>
      <w:r w:rsidRPr="00E35F78">
        <w:rPr>
          <w:rFonts w:cs="Tahoma"/>
          <w:b/>
          <w:szCs w:val="20"/>
        </w:rPr>
        <w:t>KEPFRance</w:t>
      </w:r>
      <w:proofErr w:type="spellEnd"/>
      <w:r w:rsidRPr="00E35F78">
        <w:rPr>
          <w:rFonts w:cs="Tahoma"/>
          <w:b/>
          <w:szCs w:val="20"/>
        </w:rPr>
        <w:t> :</w:t>
      </w:r>
      <w:r w:rsidRPr="00E35F78">
        <w:rPr>
          <w:rFonts w:cs="Tahoma"/>
          <w:szCs w:val="20"/>
        </w:rPr>
        <w:t xml:space="preserve"> Panels PC, Unités Centrales et Moniteurs, Pupitres Tactiles </w:t>
      </w:r>
      <w:proofErr w:type="spellStart"/>
      <w:r w:rsidRPr="00E35F78">
        <w:rPr>
          <w:rFonts w:cs="Tahoma"/>
          <w:szCs w:val="20"/>
        </w:rPr>
        <w:t>Multiprotocoles</w:t>
      </w:r>
      <w:proofErr w:type="spellEnd"/>
      <w:r w:rsidRPr="00E35F78">
        <w:rPr>
          <w:rFonts w:cs="Tahoma"/>
          <w:szCs w:val="20"/>
        </w:rPr>
        <w:t xml:space="preserve">, Automates, Alimentations, Entrées/Sorties, Compteurs </w:t>
      </w:r>
      <w:proofErr w:type="spellStart"/>
      <w:r w:rsidRPr="00E35F78">
        <w:rPr>
          <w:rFonts w:cs="Tahoma"/>
          <w:szCs w:val="20"/>
        </w:rPr>
        <w:t>Timers</w:t>
      </w:r>
      <w:proofErr w:type="spellEnd"/>
      <w:r w:rsidRPr="00E35F78">
        <w:rPr>
          <w:rFonts w:cs="Tahoma"/>
          <w:szCs w:val="20"/>
        </w:rPr>
        <w:t xml:space="preserve">, Instrumentation et Accessoires industriels bénéficiant du plus grand soin dans la conception et le développement. </w:t>
      </w:r>
    </w:p>
    <w:p w:rsidR="00047380" w:rsidRPr="00E35F78" w:rsidRDefault="00047380" w:rsidP="00047380">
      <w:pPr>
        <w:jc w:val="both"/>
        <w:rPr>
          <w:rFonts w:cs="Tahoma"/>
          <w:szCs w:val="20"/>
        </w:rPr>
      </w:pPr>
      <w:r w:rsidRPr="00E35F78">
        <w:rPr>
          <w:rFonts w:cs="Tahoma"/>
          <w:szCs w:val="20"/>
        </w:rPr>
        <w:t>Nous proposons également notre expérience dans le développement de protocoles et de plateformes de communication mondialement reconnues.</w:t>
      </w:r>
    </w:p>
    <w:p w:rsidR="00047380" w:rsidRPr="00047380" w:rsidRDefault="00047380" w:rsidP="00047380">
      <w:pPr>
        <w:jc w:val="both"/>
        <w:rPr>
          <w:rFonts w:cs="Tahoma"/>
          <w:sz w:val="10"/>
          <w:szCs w:val="10"/>
        </w:rPr>
      </w:pPr>
    </w:p>
    <w:p w:rsidR="00047380" w:rsidRDefault="00047380" w:rsidP="00047380">
      <w:pPr>
        <w:rPr>
          <w:rFonts w:cs="Tahoma"/>
          <w:szCs w:val="20"/>
        </w:rPr>
      </w:pPr>
      <w:r w:rsidRPr="00E35F78">
        <w:rPr>
          <w:rFonts w:cs="Tahoma"/>
          <w:b/>
          <w:szCs w:val="20"/>
        </w:rPr>
        <w:t xml:space="preserve">Spécialiste en Solutions Tactiles : </w:t>
      </w:r>
      <w:r w:rsidRPr="00E35F78">
        <w:rPr>
          <w:rFonts w:cs="Tahoma"/>
          <w:szCs w:val="20"/>
        </w:rPr>
        <w:t>depuis 1995, KEPFrance propose en standard sur ses gammes de Panels PC et Écrans Industriels, un système tactile de haute précision, adapté aux environnements à fortes exigences.</w:t>
      </w:r>
    </w:p>
    <w:p w:rsidR="00047380" w:rsidRPr="00047380" w:rsidRDefault="00047380" w:rsidP="00047380">
      <w:pPr>
        <w:rPr>
          <w:rFonts w:cs="Tahoma"/>
          <w:sz w:val="10"/>
          <w:szCs w:val="10"/>
        </w:rPr>
      </w:pPr>
    </w:p>
    <w:p w:rsidR="00047380" w:rsidRDefault="00047380" w:rsidP="00047380">
      <w:pPr>
        <w:rPr>
          <w:rFonts w:cs="Tahoma"/>
          <w:b/>
          <w:szCs w:val="20"/>
        </w:rPr>
      </w:pPr>
      <w:r w:rsidRPr="00E35F78">
        <w:rPr>
          <w:rFonts w:cs="Tahoma"/>
          <w:b/>
          <w:szCs w:val="20"/>
        </w:rPr>
        <w:t>Sur IBS, retrouvez nos dernières nouveautés :</w:t>
      </w:r>
    </w:p>
    <w:p w:rsidR="00047380" w:rsidRPr="00047380" w:rsidRDefault="00047380" w:rsidP="00047380">
      <w:pPr>
        <w:rPr>
          <w:rFonts w:cs="Tahoma"/>
          <w:b/>
          <w:sz w:val="10"/>
          <w:szCs w:val="10"/>
        </w:rPr>
      </w:pPr>
    </w:p>
    <w:p w:rsidR="00047380" w:rsidRPr="00E35F78" w:rsidRDefault="00047380" w:rsidP="00047380">
      <w:pPr>
        <w:jc w:val="both"/>
        <w:rPr>
          <w:rFonts w:cs="Tahoma"/>
          <w:szCs w:val="20"/>
        </w:rPr>
      </w:pPr>
      <w:r w:rsidRPr="00E35F78">
        <w:rPr>
          <w:rFonts w:cs="Tahoma"/>
          <w:szCs w:val="20"/>
        </w:rPr>
        <w:t xml:space="preserve">A l’occasion du salon IBS, retrouvez une offre constituée de nouveautés, parmi lesquelles figurent notre nouvelle Unité Centrale Ultra </w:t>
      </w:r>
      <w:proofErr w:type="spellStart"/>
      <w:r w:rsidRPr="00E35F78">
        <w:rPr>
          <w:rFonts w:cs="Tahoma"/>
          <w:szCs w:val="20"/>
        </w:rPr>
        <w:t>Slim</w:t>
      </w:r>
      <w:proofErr w:type="spellEnd"/>
      <w:r w:rsidRPr="00E35F78">
        <w:rPr>
          <w:rFonts w:cs="Tahoma"/>
          <w:szCs w:val="20"/>
        </w:rPr>
        <w:t xml:space="preserve"> (</w:t>
      </w:r>
      <w:proofErr w:type="spellStart"/>
      <w:r w:rsidRPr="00E35F78">
        <w:rPr>
          <w:rFonts w:cs="Tahoma"/>
          <w:szCs w:val="20"/>
        </w:rPr>
        <w:t>PCSL</w:t>
      </w:r>
      <w:proofErr w:type="spellEnd"/>
      <w:r w:rsidRPr="00E35F78">
        <w:rPr>
          <w:rFonts w:cs="Tahoma"/>
          <w:szCs w:val="20"/>
        </w:rPr>
        <w:t>-</w:t>
      </w:r>
      <w:proofErr w:type="spellStart"/>
      <w:r w:rsidRPr="00E35F78">
        <w:rPr>
          <w:rFonts w:cs="Tahoma"/>
          <w:szCs w:val="20"/>
        </w:rPr>
        <w:t>1630AD</w:t>
      </w:r>
      <w:proofErr w:type="spellEnd"/>
      <w:r w:rsidRPr="00E35F78">
        <w:rPr>
          <w:rFonts w:cs="Tahoma"/>
          <w:szCs w:val="20"/>
        </w:rPr>
        <w:t xml:space="preserve">), ainsi que notre dernière gamme de Pupitres Tactiles </w:t>
      </w:r>
      <w:proofErr w:type="spellStart"/>
      <w:r w:rsidRPr="00E35F78">
        <w:rPr>
          <w:rFonts w:cs="Tahoma"/>
          <w:szCs w:val="20"/>
        </w:rPr>
        <w:t>Multiprotocoles</w:t>
      </w:r>
      <w:proofErr w:type="spellEnd"/>
      <w:r w:rsidRPr="00E35F78">
        <w:rPr>
          <w:rFonts w:cs="Tahoma"/>
          <w:szCs w:val="20"/>
        </w:rPr>
        <w:t xml:space="preserve"> (</w:t>
      </w:r>
      <w:proofErr w:type="spellStart"/>
      <w:r w:rsidRPr="00E35F78">
        <w:rPr>
          <w:rFonts w:cs="Tahoma"/>
          <w:szCs w:val="20"/>
        </w:rPr>
        <w:t>MMI</w:t>
      </w:r>
      <w:proofErr w:type="spellEnd"/>
      <w:r w:rsidRPr="00E35F78">
        <w:rPr>
          <w:rFonts w:cs="Tahoma"/>
          <w:szCs w:val="20"/>
        </w:rPr>
        <w:t>-7000), complétée par des Serveurs d’Affichage innovants (</w:t>
      </w:r>
      <w:proofErr w:type="spellStart"/>
      <w:r w:rsidRPr="00E35F78">
        <w:rPr>
          <w:rFonts w:cs="Tahoma"/>
          <w:szCs w:val="20"/>
        </w:rPr>
        <w:t>RMD</w:t>
      </w:r>
      <w:proofErr w:type="spellEnd"/>
      <w:r w:rsidRPr="00E35F78">
        <w:rPr>
          <w:rFonts w:cs="Tahoma"/>
          <w:szCs w:val="20"/>
        </w:rPr>
        <w:t>/</w:t>
      </w:r>
      <w:proofErr w:type="spellStart"/>
      <w:r w:rsidRPr="00E35F78">
        <w:rPr>
          <w:rFonts w:cs="Tahoma"/>
          <w:szCs w:val="20"/>
        </w:rPr>
        <w:t>RMS</w:t>
      </w:r>
      <w:proofErr w:type="spellEnd"/>
      <w:r w:rsidRPr="00E35F78">
        <w:rPr>
          <w:rFonts w:cs="Tahoma"/>
          <w:szCs w:val="20"/>
        </w:rPr>
        <w:t>) et Solutions Mobiles (</w:t>
      </w:r>
      <w:proofErr w:type="spellStart"/>
      <w:r w:rsidRPr="00E35F78">
        <w:rPr>
          <w:rFonts w:cs="Tahoma"/>
          <w:szCs w:val="20"/>
        </w:rPr>
        <w:t>MMI</w:t>
      </w:r>
      <w:proofErr w:type="spellEnd"/>
      <w:r w:rsidRPr="00E35F78">
        <w:rPr>
          <w:rFonts w:cs="Tahoma"/>
          <w:szCs w:val="20"/>
        </w:rPr>
        <w:t xml:space="preserve">-Tab). D’autres nouveautés à venir complèteront nos Solutions d’Informatique Industrielle, nos </w:t>
      </w:r>
      <w:proofErr w:type="spellStart"/>
      <w:r w:rsidRPr="00E35F78">
        <w:rPr>
          <w:rFonts w:cs="Tahoma"/>
          <w:szCs w:val="20"/>
        </w:rPr>
        <w:t>IHM</w:t>
      </w:r>
      <w:proofErr w:type="spellEnd"/>
      <w:r w:rsidRPr="00E35F78">
        <w:rPr>
          <w:rFonts w:cs="Tahoma"/>
          <w:szCs w:val="20"/>
        </w:rPr>
        <w:t>… jusqu’aux accessoires ! Retrouvez ainsi une offre à même de correspondre à tous secteurs d’activité, proposant deux gammes d’</w:t>
      </w:r>
      <w:proofErr w:type="spellStart"/>
      <w:r w:rsidRPr="00E35F78">
        <w:rPr>
          <w:rFonts w:cs="Tahoma"/>
          <w:szCs w:val="20"/>
        </w:rPr>
        <w:t>IHM</w:t>
      </w:r>
      <w:proofErr w:type="spellEnd"/>
      <w:r w:rsidRPr="00E35F78">
        <w:rPr>
          <w:rFonts w:cs="Tahoma"/>
          <w:szCs w:val="20"/>
        </w:rPr>
        <w:t xml:space="preserve"> dernière génération, une gamme Automates, un Pupitre Innovant propulsé par notre solution de supervision </w:t>
      </w:r>
      <w:proofErr w:type="spellStart"/>
      <w:r w:rsidRPr="00E35F78">
        <w:rPr>
          <w:rFonts w:cs="Tahoma"/>
          <w:szCs w:val="20"/>
        </w:rPr>
        <w:t>IWS</w:t>
      </w:r>
      <w:proofErr w:type="spellEnd"/>
      <w:r w:rsidRPr="00E35F78">
        <w:rPr>
          <w:rFonts w:cs="Tahoma"/>
          <w:szCs w:val="20"/>
        </w:rPr>
        <w:t>… une gamme d’Entrées/Sorties déportées incluant un coupleur (bloc en-tête) programmable.</w:t>
      </w:r>
    </w:p>
    <w:p w:rsidR="00047380" w:rsidRDefault="00047380" w:rsidP="00047380">
      <w:pPr>
        <w:jc w:val="both"/>
        <w:rPr>
          <w:rFonts w:cs="Tahoma"/>
          <w:b/>
          <w:szCs w:val="20"/>
        </w:rPr>
      </w:pPr>
    </w:p>
    <w:p w:rsidR="00047380" w:rsidRDefault="00047380" w:rsidP="00047380">
      <w:pPr>
        <w:jc w:val="center"/>
        <w:rPr>
          <w:rFonts w:cs="Tahoma"/>
          <w:b/>
          <w:szCs w:val="20"/>
        </w:rPr>
      </w:pPr>
      <w:r>
        <w:rPr>
          <w:rFonts w:cs="Tahoma"/>
          <w:b/>
          <w:noProof/>
          <w:szCs w:val="20"/>
          <w:lang w:eastAsia="fr-FR"/>
        </w:rPr>
        <w:drawing>
          <wp:inline distT="0" distB="0" distL="0" distR="0">
            <wp:extent cx="5756409" cy="1323975"/>
            <wp:effectExtent l="19050" t="0" r="0" b="0"/>
            <wp:docPr id="20" name="Image 0" descr="ok-KEP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KEPFrance.jpg"/>
                    <pic:cNvPicPr/>
                  </pic:nvPicPr>
                  <pic:blipFill>
                    <a:blip r:embed="rId32" cstate="print"/>
                    <a:stretch>
                      <a:fillRect/>
                    </a:stretch>
                  </pic:blipFill>
                  <pic:spPr>
                    <a:xfrm>
                      <a:off x="0" y="0"/>
                      <a:ext cx="5756212" cy="1323930"/>
                    </a:xfrm>
                    <a:prstGeom prst="rect">
                      <a:avLst/>
                    </a:prstGeom>
                  </pic:spPr>
                </pic:pic>
              </a:graphicData>
            </a:graphic>
          </wp:inline>
        </w:drawing>
      </w:r>
    </w:p>
    <w:p w:rsidR="00347573" w:rsidRDefault="00347573" w:rsidP="00B91C3F">
      <w:pPr>
        <w:jc w:val="both"/>
        <w:rPr>
          <w:rFonts w:cs="Tahoma"/>
          <w:b/>
          <w:bCs/>
          <w:szCs w:val="20"/>
        </w:rPr>
      </w:pPr>
    </w:p>
    <w:p w:rsidR="00047380" w:rsidRDefault="00047380" w:rsidP="00B91C3F">
      <w:pPr>
        <w:jc w:val="both"/>
        <w:rPr>
          <w:rFonts w:cs="Tahoma"/>
          <w:b/>
          <w:bCs/>
          <w:szCs w:val="20"/>
        </w:rPr>
      </w:pPr>
    </w:p>
    <w:p w:rsidR="00047380" w:rsidRDefault="00047380" w:rsidP="00B91C3F">
      <w:pPr>
        <w:jc w:val="both"/>
        <w:rPr>
          <w:rFonts w:cs="Tahoma"/>
          <w:b/>
          <w:bCs/>
          <w:szCs w:val="20"/>
        </w:rPr>
      </w:pPr>
    </w:p>
    <w:p w:rsidR="00047380" w:rsidRPr="00F811DF" w:rsidRDefault="00047380" w:rsidP="00B91C3F">
      <w:pPr>
        <w:jc w:val="both"/>
        <w:rPr>
          <w:rFonts w:cs="Tahoma"/>
          <w:b/>
          <w:bCs/>
          <w:szCs w:val="20"/>
        </w:rPr>
      </w:pPr>
    </w:p>
    <w:p w:rsidR="00B74D71" w:rsidRPr="002D4C6A" w:rsidRDefault="00B74D71" w:rsidP="000B1946">
      <w:pPr>
        <w:pBdr>
          <w:top w:val="single" w:sz="12" w:space="1" w:color="239D13"/>
          <w:left w:val="single" w:sz="12" w:space="4" w:color="239D13"/>
          <w:bottom w:val="single" w:sz="12" w:space="1" w:color="239D13"/>
          <w:right w:val="single" w:sz="12" w:space="4" w:color="239D13"/>
        </w:pBdr>
        <w:jc w:val="center"/>
        <w:rPr>
          <w:rFonts w:cs="Tahoma"/>
          <w:b/>
          <w:szCs w:val="20"/>
        </w:rPr>
      </w:pPr>
      <w:r w:rsidRPr="002D4C6A">
        <w:rPr>
          <w:rFonts w:cs="Tahoma"/>
          <w:b/>
          <w:szCs w:val="20"/>
        </w:rPr>
        <w:t>METZ CONNECT</w:t>
      </w:r>
      <w:r w:rsidR="000B1946"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sidRPr="002D4C6A">
        <w:rPr>
          <w:rFonts w:cs="Tahoma"/>
          <w:b/>
          <w:szCs w:val="20"/>
        </w:rPr>
        <w:t xml:space="preserve"> Stand C31</w:t>
      </w:r>
    </w:p>
    <w:p w:rsidR="00B74D71" w:rsidRPr="00353D4B" w:rsidRDefault="00B74D71" w:rsidP="00B74D71">
      <w:pPr>
        <w:ind w:right="-874"/>
        <w:rPr>
          <w:rFonts w:cs="Tahoma"/>
          <w:szCs w:val="20"/>
        </w:rPr>
      </w:pPr>
    </w:p>
    <w:p w:rsidR="00B74D71" w:rsidRPr="00353D4B" w:rsidRDefault="007E1C2B" w:rsidP="000B1946">
      <w:pPr>
        <w:jc w:val="both"/>
        <w:rPr>
          <w:rFonts w:cs="Tahoma"/>
          <w:szCs w:val="20"/>
        </w:rPr>
      </w:pPr>
      <w:r>
        <w:rPr>
          <w:rFonts w:cs="Tahoma"/>
          <w:b/>
          <w:bCs/>
          <w:noProof/>
          <w:szCs w:val="20"/>
          <w:lang w:eastAsia="fr-FR"/>
        </w:rPr>
        <w:drawing>
          <wp:anchor distT="0" distB="0" distL="114300" distR="114300" simplePos="0" relativeHeight="251672576" behindDoc="0" locked="0" layoutInCell="1" allowOverlap="1">
            <wp:simplePos x="0" y="0"/>
            <wp:positionH relativeFrom="margin">
              <wp:posOffset>4243705</wp:posOffset>
            </wp:positionH>
            <wp:positionV relativeFrom="margin">
              <wp:posOffset>688340</wp:posOffset>
            </wp:positionV>
            <wp:extent cx="1638300" cy="2219325"/>
            <wp:effectExtent l="19050" t="0" r="0" b="0"/>
            <wp:wrapSquare wrapText="bothSides"/>
            <wp:docPr id="15" name="Image 2" descr="C:\A - CREY COMMUNICATION\Clients\IBS\Text Exp\ok-Metz ConnectMod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 - CREY COMMUNICATION\Clients\IBS\Text Exp\ok-Metz ConnectModules.jpg"/>
                    <pic:cNvPicPr>
                      <a:picLocks noChangeAspect="1" noChangeArrowheads="1"/>
                    </pic:cNvPicPr>
                  </pic:nvPicPr>
                  <pic:blipFill>
                    <a:blip r:embed="rId33" cstate="print"/>
                    <a:srcRect/>
                    <a:stretch>
                      <a:fillRect/>
                    </a:stretch>
                  </pic:blipFill>
                  <pic:spPr bwMode="auto">
                    <a:xfrm>
                      <a:off x="0" y="0"/>
                      <a:ext cx="1638300" cy="2219325"/>
                    </a:xfrm>
                    <a:prstGeom prst="rect">
                      <a:avLst/>
                    </a:prstGeom>
                    <a:noFill/>
                    <a:ln w="9525">
                      <a:noFill/>
                      <a:miter lim="800000"/>
                      <a:headEnd/>
                      <a:tailEnd/>
                    </a:ln>
                  </pic:spPr>
                </pic:pic>
              </a:graphicData>
            </a:graphic>
          </wp:anchor>
        </w:drawing>
      </w:r>
      <w:r w:rsidR="00B74D71" w:rsidRPr="00353D4B">
        <w:rPr>
          <w:rFonts w:cs="Tahoma"/>
          <w:b/>
          <w:bCs/>
          <w:szCs w:val="20"/>
        </w:rPr>
        <w:t xml:space="preserve">Modules d’E/S avec logiciels d’applications intégrées pour la </w:t>
      </w:r>
      <w:proofErr w:type="spellStart"/>
      <w:r w:rsidR="00B74D71" w:rsidRPr="00353D4B">
        <w:rPr>
          <w:rFonts w:cs="Tahoma"/>
          <w:b/>
          <w:bCs/>
          <w:szCs w:val="20"/>
        </w:rPr>
        <w:t>GTB</w:t>
      </w:r>
      <w:proofErr w:type="spellEnd"/>
    </w:p>
    <w:p w:rsidR="00147DDE" w:rsidRPr="00147DDE" w:rsidRDefault="00147DDE" w:rsidP="000B1946">
      <w:pPr>
        <w:jc w:val="both"/>
        <w:rPr>
          <w:rFonts w:cs="Tahoma"/>
          <w:sz w:val="10"/>
          <w:szCs w:val="10"/>
        </w:rPr>
      </w:pPr>
    </w:p>
    <w:p w:rsidR="00B74D71" w:rsidRPr="00353D4B" w:rsidRDefault="00B74D71" w:rsidP="000B1946">
      <w:pPr>
        <w:jc w:val="both"/>
        <w:rPr>
          <w:rFonts w:cs="Tahoma"/>
          <w:szCs w:val="20"/>
        </w:rPr>
      </w:pPr>
      <w:r w:rsidRPr="00353D4B">
        <w:rPr>
          <w:rFonts w:cs="Tahoma"/>
          <w:szCs w:val="20"/>
        </w:rPr>
        <w:t xml:space="preserve">METZ CONNECT est maintenant connu et reconnu pour ses modules d’entrées / sorties de la marque BTR, capables de communiquer sur les réseaux </w:t>
      </w:r>
      <w:proofErr w:type="spellStart"/>
      <w:r w:rsidRPr="00353D4B">
        <w:rPr>
          <w:rFonts w:cs="Tahoma"/>
          <w:b/>
          <w:bCs/>
          <w:szCs w:val="20"/>
        </w:rPr>
        <w:t>Lon</w:t>
      </w:r>
      <w:proofErr w:type="spellEnd"/>
      <w:r w:rsidRPr="00353D4B">
        <w:rPr>
          <w:rFonts w:cs="Tahoma"/>
          <w:szCs w:val="20"/>
        </w:rPr>
        <w:t xml:space="preserve">, </w:t>
      </w:r>
      <w:proofErr w:type="spellStart"/>
      <w:r w:rsidRPr="00353D4B">
        <w:rPr>
          <w:rFonts w:cs="Tahoma"/>
          <w:b/>
          <w:bCs/>
          <w:szCs w:val="20"/>
        </w:rPr>
        <w:t>BACnet</w:t>
      </w:r>
      <w:proofErr w:type="spellEnd"/>
      <w:r w:rsidRPr="00353D4B">
        <w:rPr>
          <w:rFonts w:cs="Tahoma"/>
          <w:b/>
          <w:bCs/>
          <w:szCs w:val="20"/>
        </w:rPr>
        <w:t xml:space="preserve"> MS/TP</w:t>
      </w:r>
      <w:r w:rsidRPr="00353D4B">
        <w:rPr>
          <w:rFonts w:cs="Tahoma"/>
          <w:szCs w:val="20"/>
        </w:rPr>
        <w:t xml:space="preserve">, </w:t>
      </w:r>
      <w:proofErr w:type="spellStart"/>
      <w:r w:rsidRPr="00353D4B">
        <w:rPr>
          <w:rFonts w:cs="Tahoma"/>
          <w:b/>
          <w:bCs/>
          <w:szCs w:val="20"/>
        </w:rPr>
        <w:t>Modbus</w:t>
      </w:r>
      <w:proofErr w:type="spellEnd"/>
      <w:r w:rsidRPr="00353D4B">
        <w:rPr>
          <w:rFonts w:cs="Tahoma"/>
          <w:b/>
          <w:bCs/>
          <w:szCs w:val="20"/>
        </w:rPr>
        <w:t xml:space="preserve"> </w:t>
      </w:r>
      <w:proofErr w:type="spellStart"/>
      <w:r w:rsidRPr="00353D4B">
        <w:rPr>
          <w:rFonts w:cs="Tahoma"/>
          <w:b/>
          <w:bCs/>
          <w:szCs w:val="20"/>
        </w:rPr>
        <w:t>RTU</w:t>
      </w:r>
      <w:proofErr w:type="spellEnd"/>
      <w:r w:rsidRPr="00353D4B">
        <w:rPr>
          <w:rFonts w:cs="Tahoma"/>
          <w:szCs w:val="20"/>
        </w:rPr>
        <w:t xml:space="preserve"> et </w:t>
      </w:r>
      <w:proofErr w:type="spellStart"/>
      <w:r w:rsidRPr="00353D4B">
        <w:rPr>
          <w:rFonts w:cs="Tahoma"/>
          <w:b/>
          <w:bCs/>
          <w:szCs w:val="20"/>
        </w:rPr>
        <w:t>Mbus</w:t>
      </w:r>
      <w:proofErr w:type="spellEnd"/>
      <w:r w:rsidRPr="00353D4B">
        <w:rPr>
          <w:rFonts w:cs="Tahoma"/>
          <w:szCs w:val="20"/>
        </w:rPr>
        <w:t>.</w:t>
      </w:r>
    </w:p>
    <w:p w:rsidR="00B74D71" w:rsidRPr="00353D4B" w:rsidRDefault="00B74D71" w:rsidP="000B1946">
      <w:pPr>
        <w:jc w:val="both"/>
        <w:rPr>
          <w:rFonts w:cs="Tahoma"/>
          <w:szCs w:val="20"/>
        </w:rPr>
      </w:pPr>
      <w:r w:rsidRPr="00353D4B">
        <w:rPr>
          <w:rFonts w:cs="Tahoma"/>
          <w:szCs w:val="20"/>
        </w:rPr>
        <w:t xml:space="preserve">Les solutions d’Entrées / Sorties Metz </w:t>
      </w:r>
      <w:proofErr w:type="spellStart"/>
      <w:r w:rsidRPr="00353D4B">
        <w:rPr>
          <w:rFonts w:cs="Tahoma"/>
          <w:szCs w:val="20"/>
        </w:rPr>
        <w:t>Connect</w:t>
      </w:r>
      <w:proofErr w:type="spellEnd"/>
      <w:r w:rsidRPr="00353D4B">
        <w:rPr>
          <w:rFonts w:cs="Tahoma"/>
          <w:szCs w:val="20"/>
        </w:rPr>
        <w:t xml:space="preserve"> offrent les avantages suivants :</w:t>
      </w:r>
    </w:p>
    <w:p w:rsidR="00B74D71" w:rsidRPr="00353D4B" w:rsidRDefault="00B74D71" w:rsidP="000B1946">
      <w:pPr>
        <w:numPr>
          <w:ilvl w:val="0"/>
          <w:numId w:val="9"/>
        </w:numPr>
        <w:jc w:val="both"/>
        <w:rPr>
          <w:rFonts w:cs="Tahoma"/>
          <w:szCs w:val="20"/>
        </w:rPr>
      </w:pPr>
      <w:r w:rsidRPr="00353D4B">
        <w:rPr>
          <w:rFonts w:cs="Tahoma"/>
          <w:szCs w:val="20"/>
        </w:rPr>
        <w:t>Gain de temps grâce à leur facilité de montage et de câblage</w:t>
      </w:r>
    </w:p>
    <w:p w:rsidR="00B74D71" w:rsidRPr="00353D4B" w:rsidRDefault="00B74D71" w:rsidP="000B1946">
      <w:pPr>
        <w:numPr>
          <w:ilvl w:val="0"/>
          <w:numId w:val="9"/>
        </w:numPr>
        <w:jc w:val="both"/>
        <w:rPr>
          <w:rFonts w:cs="Tahoma"/>
          <w:szCs w:val="20"/>
        </w:rPr>
      </w:pPr>
      <w:r w:rsidRPr="00353D4B">
        <w:rPr>
          <w:rFonts w:cs="Tahoma"/>
          <w:szCs w:val="20"/>
        </w:rPr>
        <w:t>Gain de place grâce à leur compacité</w:t>
      </w:r>
    </w:p>
    <w:p w:rsidR="00B74D71" w:rsidRPr="00353D4B" w:rsidRDefault="00B74D71" w:rsidP="000B1946">
      <w:pPr>
        <w:numPr>
          <w:ilvl w:val="0"/>
          <w:numId w:val="9"/>
        </w:numPr>
        <w:jc w:val="both"/>
        <w:rPr>
          <w:rFonts w:cs="Tahoma"/>
          <w:szCs w:val="20"/>
        </w:rPr>
      </w:pPr>
      <w:r w:rsidRPr="00353D4B">
        <w:rPr>
          <w:rFonts w:cs="Tahoma"/>
          <w:szCs w:val="20"/>
        </w:rPr>
        <w:t xml:space="preserve">Gain financier grâce à leur conception modulaire et </w:t>
      </w:r>
      <w:proofErr w:type="spellStart"/>
      <w:r w:rsidRPr="00353D4B">
        <w:rPr>
          <w:rFonts w:cs="Tahoma"/>
          <w:szCs w:val="20"/>
        </w:rPr>
        <w:t>décentralisable</w:t>
      </w:r>
      <w:proofErr w:type="spellEnd"/>
    </w:p>
    <w:p w:rsidR="00B74D71" w:rsidRPr="00147DDE" w:rsidRDefault="00B74D71" w:rsidP="000B1946">
      <w:pPr>
        <w:jc w:val="both"/>
        <w:rPr>
          <w:sz w:val="10"/>
          <w:szCs w:val="10"/>
        </w:rPr>
      </w:pPr>
    </w:p>
    <w:p w:rsidR="00B74D71" w:rsidRPr="002D4C6A" w:rsidRDefault="00B74D71" w:rsidP="000B1946">
      <w:pPr>
        <w:jc w:val="both"/>
        <w:rPr>
          <w:rFonts w:cs="Tahoma"/>
          <w:b/>
          <w:szCs w:val="20"/>
        </w:rPr>
      </w:pPr>
      <w:r w:rsidRPr="002D4C6A">
        <w:rPr>
          <w:rFonts w:cs="Tahoma"/>
          <w:b/>
          <w:szCs w:val="20"/>
        </w:rPr>
        <w:t xml:space="preserve">Aujourd’hui, METZ CONNECT va plus loin, et propose des modules d’E/S avec logiciels  intégrés offrant à l’utilisateur les applications les plus courantes de </w:t>
      </w:r>
      <w:proofErr w:type="spellStart"/>
      <w:r w:rsidRPr="002D4C6A">
        <w:rPr>
          <w:rFonts w:cs="Tahoma"/>
          <w:b/>
          <w:szCs w:val="20"/>
        </w:rPr>
        <w:t>GTB</w:t>
      </w:r>
      <w:proofErr w:type="spellEnd"/>
      <w:r w:rsidRPr="002D4C6A">
        <w:rPr>
          <w:rFonts w:cs="Tahoma"/>
          <w:b/>
          <w:szCs w:val="20"/>
        </w:rPr>
        <w:t> :</w:t>
      </w:r>
    </w:p>
    <w:p w:rsidR="00B74D71" w:rsidRPr="00353D4B" w:rsidRDefault="00B74D71" w:rsidP="000B1946">
      <w:pPr>
        <w:numPr>
          <w:ilvl w:val="0"/>
          <w:numId w:val="9"/>
        </w:numPr>
        <w:jc w:val="both"/>
        <w:rPr>
          <w:rFonts w:cs="Tahoma"/>
          <w:szCs w:val="20"/>
        </w:rPr>
      </w:pPr>
      <w:r w:rsidRPr="00353D4B">
        <w:rPr>
          <w:rFonts w:cs="Tahoma"/>
          <w:szCs w:val="20"/>
        </w:rPr>
        <w:t>Chauffage, ventilation et climatisation</w:t>
      </w:r>
    </w:p>
    <w:p w:rsidR="00B74D71" w:rsidRPr="00353D4B" w:rsidRDefault="00B74D71" w:rsidP="000B1946">
      <w:pPr>
        <w:numPr>
          <w:ilvl w:val="0"/>
          <w:numId w:val="9"/>
        </w:numPr>
        <w:jc w:val="both"/>
        <w:rPr>
          <w:rFonts w:cs="Tahoma"/>
          <w:szCs w:val="20"/>
        </w:rPr>
      </w:pPr>
      <w:r w:rsidRPr="00353D4B">
        <w:rPr>
          <w:rFonts w:cs="Tahoma"/>
          <w:szCs w:val="20"/>
        </w:rPr>
        <w:t>Gestion d’éclairage et des ouvrants</w:t>
      </w:r>
    </w:p>
    <w:p w:rsidR="00B74D71" w:rsidRPr="00353D4B" w:rsidRDefault="00B74D71" w:rsidP="000B1946">
      <w:pPr>
        <w:numPr>
          <w:ilvl w:val="0"/>
          <w:numId w:val="9"/>
        </w:numPr>
        <w:jc w:val="both"/>
        <w:rPr>
          <w:rFonts w:cs="Tahoma"/>
          <w:szCs w:val="20"/>
        </w:rPr>
      </w:pPr>
      <w:r w:rsidRPr="00353D4B">
        <w:rPr>
          <w:rFonts w:cs="Tahoma"/>
          <w:szCs w:val="20"/>
        </w:rPr>
        <w:t>Gestion Energétique</w:t>
      </w:r>
    </w:p>
    <w:p w:rsidR="00B74D71" w:rsidRPr="00353D4B" w:rsidRDefault="00B74D71" w:rsidP="000B1946">
      <w:pPr>
        <w:numPr>
          <w:ilvl w:val="0"/>
          <w:numId w:val="9"/>
        </w:numPr>
        <w:jc w:val="both"/>
        <w:rPr>
          <w:rFonts w:cs="Tahoma"/>
          <w:szCs w:val="20"/>
        </w:rPr>
      </w:pPr>
      <w:r w:rsidRPr="00353D4B">
        <w:rPr>
          <w:rFonts w:cs="Tahoma"/>
          <w:szCs w:val="20"/>
        </w:rPr>
        <w:t>Contrôle d’accès et intrusion</w:t>
      </w:r>
    </w:p>
    <w:p w:rsidR="00B74D71" w:rsidRPr="00353D4B" w:rsidRDefault="00B74D71" w:rsidP="000B1946">
      <w:pPr>
        <w:numPr>
          <w:ilvl w:val="0"/>
          <w:numId w:val="9"/>
        </w:numPr>
        <w:jc w:val="both"/>
        <w:rPr>
          <w:rFonts w:cs="Tahoma"/>
          <w:szCs w:val="20"/>
        </w:rPr>
      </w:pPr>
      <w:r w:rsidRPr="00353D4B">
        <w:rPr>
          <w:rFonts w:cs="Tahoma"/>
          <w:szCs w:val="20"/>
        </w:rPr>
        <w:t>Détection incendie et désenfumage</w:t>
      </w:r>
    </w:p>
    <w:p w:rsidR="00B74D71" w:rsidRPr="00147DDE" w:rsidRDefault="00B74D71" w:rsidP="000B1946">
      <w:pPr>
        <w:jc w:val="both"/>
        <w:rPr>
          <w:rFonts w:cs="Tahoma"/>
          <w:sz w:val="10"/>
          <w:szCs w:val="10"/>
        </w:rPr>
      </w:pPr>
    </w:p>
    <w:p w:rsidR="00B74D71" w:rsidRPr="00353D4B" w:rsidRDefault="00B74D71" w:rsidP="000B1946">
      <w:pPr>
        <w:jc w:val="both"/>
        <w:rPr>
          <w:rFonts w:cs="Tahoma"/>
          <w:szCs w:val="20"/>
        </w:rPr>
      </w:pPr>
      <w:r w:rsidRPr="00353D4B">
        <w:rPr>
          <w:rFonts w:cs="Tahoma"/>
          <w:szCs w:val="20"/>
        </w:rPr>
        <w:t>La gestion des applications en local présentent de nombreux avantages :</w:t>
      </w:r>
    </w:p>
    <w:p w:rsidR="00B74D71" w:rsidRPr="00353D4B" w:rsidRDefault="00B74D71" w:rsidP="000B1946">
      <w:pPr>
        <w:numPr>
          <w:ilvl w:val="0"/>
          <w:numId w:val="9"/>
        </w:numPr>
        <w:jc w:val="both"/>
        <w:rPr>
          <w:rFonts w:cs="Tahoma"/>
          <w:szCs w:val="20"/>
        </w:rPr>
      </w:pPr>
      <w:r w:rsidRPr="00353D4B">
        <w:rPr>
          <w:rFonts w:cs="Tahoma"/>
          <w:szCs w:val="20"/>
        </w:rPr>
        <w:t>Simplification du programme de l’automate ou du système de contrôle commande</w:t>
      </w:r>
    </w:p>
    <w:p w:rsidR="00B74D71" w:rsidRDefault="00B74D71" w:rsidP="000B1946">
      <w:pPr>
        <w:numPr>
          <w:ilvl w:val="0"/>
          <w:numId w:val="9"/>
        </w:numPr>
        <w:jc w:val="both"/>
        <w:rPr>
          <w:rFonts w:cs="Tahoma"/>
          <w:szCs w:val="20"/>
        </w:rPr>
      </w:pPr>
      <w:r w:rsidRPr="00353D4B">
        <w:rPr>
          <w:rFonts w:cs="Tahoma"/>
          <w:szCs w:val="20"/>
        </w:rPr>
        <w:t>En cas de panne de l’automate ou de la communication la fonction est localement assurée</w:t>
      </w:r>
    </w:p>
    <w:p w:rsidR="005E4E75" w:rsidRPr="00353D4B" w:rsidRDefault="005E4E75" w:rsidP="000B1946">
      <w:pPr>
        <w:ind w:left="1080"/>
        <w:jc w:val="both"/>
        <w:rPr>
          <w:rFonts w:cs="Tahoma"/>
          <w:szCs w:val="20"/>
        </w:rPr>
      </w:pPr>
    </w:p>
    <w:p w:rsidR="005E4E75" w:rsidRPr="00521996" w:rsidRDefault="005E4E75" w:rsidP="007E1C2B">
      <w:pPr>
        <w:pBdr>
          <w:top w:val="single" w:sz="12" w:space="1" w:color="009900"/>
          <w:left w:val="single" w:sz="12" w:space="4" w:color="009900"/>
          <w:bottom w:val="single" w:sz="12" w:space="1" w:color="009900"/>
          <w:right w:val="single" w:sz="12" w:space="4" w:color="009900"/>
        </w:pBdr>
        <w:autoSpaceDE w:val="0"/>
        <w:autoSpaceDN w:val="0"/>
        <w:adjustRightInd w:val="0"/>
        <w:jc w:val="center"/>
        <w:rPr>
          <w:rFonts w:cs="Tahoma"/>
          <w:b/>
          <w:szCs w:val="20"/>
        </w:rPr>
      </w:pPr>
      <w:r w:rsidRPr="00521996">
        <w:rPr>
          <w:rFonts w:cs="Tahoma"/>
          <w:b/>
          <w:bCs/>
          <w:szCs w:val="20"/>
        </w:rPr>
        <w:t>MICRONISER</w:t>
      </w:r>
      <w:r w:rsidRPr="00521996">
        <w:rPr>
          <w:rFonts w:cs="Tahoma"/>
          <w:b/>
          <w:szCs w:val="20"/>
        </w:rPr>
        <w:t xml:space="preserve"> </w:t>
      </w:r>
      <w:r>
        <w:rPr>
          <w:rFonts w:cs="Tahoma"/>
          <w:b/>
          <w:szCs w:val="20"/>
        </w:rPr>
        <w:tab/>
      </w:r>
      <w:r w:rsidRPr="00521996">
        <w:rPr>
          <w:rFonts w:cs="Tahoma"/>
          <w:b/>
          <w:szCs w:val="20"/>
        </w:rPr>
        <w:t>[N]</w:t>
      </w:r>
      <w:r w:rsidR="00147DDE" w:rsidRPr="00570224">
        <w:rPr>
          <w:rFonts w:cs="Tahoma"/>
          <w:b/>
          <w:bCs/>
          <w:szCs w:val="20"/>
          <w:lang w:bidi="fr-FR"/>
        </w:rPr>
        <w:t xml:space="preserve"> </w:t>
      </w:r>
      <w:r w:rsidR="007E1C2B" w:rsidRPr="000B1946">
        <w:rPr>
          <w:rFonts w:cs="Tahoma"/>
          <w:b/>
          <w:bCs/>
          <w:color w:val="00B050"/>
          <w:szCs w:val="20"/>
          <w:lang w:bidi="fr-FR"/>
        </w:rPr>
        <w:sym w:font="Wingdings 2" w:char="F0DD"/>
      </w:r>
      <w:r w:rsidR="00147DDE">
        <w:rPr>
          <w:rFonts w:cs="Tahoma"/>
          <w:b/>
          <w:bCs/>
          <w:szCs w:val="20"/>
          <w:lang w:bidi="fr-FR"/>
        </w:rPr>
        <w:t xml:space="preserve"> </w:t>
      </w:r>
      <w:r w:rsidRPr="00521996">
        <w:rPr>
          <w:rFonts w:cs="Tahoma"/>
          <w:b/>
          <w:szCs w:val="20"/>
        </w:rPr>
        <w:t>Stand A9</w:t>
      </w:r>
    </w:p>
    <w:p w:rsidR="005E4E75" w:rsidRPr="005E4E75" w:rsidRDefault="005E4E75" w:rsidP="000B1946">
      <w:pPr>
        <w:autoSpaceDE w:val="0"/>
        <w:autoSpaceDN w:val="0"/>
        <w:adjustRightInd w:val="0"/>
        <w:jc w:val="both"/>
        <w:rPr>
          <w:rFonts w:cs="Tahoma"/>
          <w:b/>
          <w:sz w:val="10"/>
          <w:szCs w:val="10"/>
        </w:rPr>
      </w:pPr>
    </w:p>
    <w:p w:rsidR="005E4E75" w:rsidRPr="005E4E75" w:rsidRDefault="005E4E75" w:rsidP="000B1946">
      <w:pPr>
        <w:autoSpaceDE w:val="0"/>
        <w:autoSpaceDN w:val="0"/>
        <w:adjustRightInd w:val="0"/>
        <w:jc w:val="both"/>
        <w:rPr>
          <w:rFonts w:cs="Tahoma"/>
          <w:b/>
          <w:color w:val="007434"/>
          <w:szCs w:val="20"/>
        </w:rPr>
      </w:pPr>
      <w:r w:rsidRPr="005E4E75">
        <w:rPr>
          <w:rFonts w:cs="Tahoma"/>
          <w:b/>
          <w:color w:val="007434"/>
          <w:szCs w:val="20"/>
        </w:rPr>
        <w:t xml:space="preserve">Solution économique et écologique d’humidification de l’air en Génie Climatique (CTA / </w:t>
      </w:r>
      <w:proofErr w:type="spellStart"/>
      <w:r w:rsidRPr="005E4E75">
        <w:rPr>
          <w:rFonts w:cs="Tahoma"/>
          <w:b/>
          <w:color w:val="007434"/>
          <w:szCs w:val="20"/>
        </w:rPr>
        <w:t>HVAC</w:t>
      </w:r>
      <w:proofErr w:type="spellEnd"/>
      <w:r w:rsidRPr="005E4E75">
        <w:rPr>
          <w:rFonts w:cs="Tahoma"/>
          <w:b/>
          <w:color w:val="007434"/>
          <w:szCs w:val="20"/>
        </w:rPr>
        <w:t>)  ou en ambiance directe.</w:t>
      </w:r>
    </w:p>
    <w:p w:rsidR="005E4E75" w:rsidRPr="00147DDE" w:rsidRDefault="005E4E75" w:rsidP="000B1946">
      <w:pPr>
        <w:autoSpaceDE w:val="0"/>
        <w:autoSpaceDN w:val="0"/>
        <w:adjustRightInd w:val="0"/>
        <w:jc w:val="both"/>
        <w:rPr>
          <w:rFonts w:cs="Tahoma"/>
          <w:b/>
          <w:sz w:val="10"/>
          <w:szCs w:val="10"/>
        </w:rPr>
      </w:pPr>
    </w:p>
    <w:p w:rsidR="005E4E75" w:rsidRPr="00521996" w:rsidRDefault="005E4E75" w:rsidP="000B1946">
      <w:pPr>
        <w:autoSpaceDE w:val="0"/>
        <w:autoSpaceDN w:val="0"/>
        <w:adjustRightInd w:val="0"/>
        <w:jc w:val="both"/>
        <w:rPr>
          <w:rFonts w:cs="Tahoma"/>
          <w:szCs w:val="20"/>
        </w:rPr>
      </w:pPr>
      <w:r w:rsidRPr="00521996">
        <w:rPr>
          <w:rFonts w:cs="Tahoma"/>
          <w:szCs w:val="20"/>
        </w:rPr>
        <w:t xml:space="preserve">Fabriqué par la société </w:t>
      </w:r>
      <w:proofErr w:type="spellStart"/>
      <w:r w:rsidRPr="00521996">
        <w:rPr>
          <w:rFonts w:cs="Tahoma"/>
          <w:b/>
          <w:bCs/>
          <w:szCs w:val="20"/>
        </w:rPr>
        <w:t>VANGEEL</w:t>
      </w:r>
      <w:proofErr w:type="spellEnd"/>
      <w:r w:rsidRPr="00521996">
        <w:rPr>
          <w:rFonts w:cs="Tahoma"/>
          <w:b/>
          <w:bCs/>
          <w:szCs w:val="20"/>
        </w:rPr>
        <w:t xml:space="preserve"> </w:t>
      </w:r>
      <w:proofErr w:type="spellStart"/>
      <w:r w:rsidRPr="00521996">
        <w:rPr>
          <w:rFonts w:cs="Tahoma"/>
          <w:b/>
          <w:bCs/>
          <w:szCs w:val="20"/>
        </w:rPr>
        <w:t>ELECTRICAL</w:t>
      </w:r>
      <w:proofErr w:type="spellEnd"/>
      <w:r w:rsidRPr="00521996">
        <w:rPr>
          <w:rFonts w:cs="Tahoma"/>
          <w:b/>
          <w:bCs/>
          <w:szCs w:val="20"/>
        </w:rPr>
        <w:t xml:space="preserve"> </w:t>
      </w:r>
      <w:r w:rsidRPr="00521996">
        <w:rPr>
          <w:rFonts w:cs="Tahoma"/>
          <w:szCs w:val="20"/>
        </w:rPr>
        <w:t>SA (Belgique), l'atomiseur</w:t>
      </w:r>
      <w:r>
        <w:rPr>
          <w:rFonts w:cs="Tahoma"/>
          <w:szCs w:val="20"/>
        </w:rPr>
        <w:t xml:space="preserve"> </w:t>
      </w:r>
      <w:r w:rsidRPr="00521996">
        <w:rPr>
          <w:rFonts w:cs="Tahoma"/>
          <w:szCs w:val="20"/>
        </w:rPr>
        <w:t xml:space="preserve">rotatif </w:t>
      </w:r>
      <w:r w:rsidRPr="00521996">
        <w:rPr>
          <w:rFonts w:cs="Tahoma"/>
          <w:b/>
          <w:bCs/>
          <w:szCs w:val="20"/>
        </w:rPr>
        <w:t>MICRONISER®</w:t>
      </w:r>
      <w:r>
        <w:rPr>
          <w:rFonts w:cs="Tahoma"/>
          <w:b/>
          <w:bCs/>
          <w:szCs w:val="20"/>
        </w:rPr>
        <w:t xml:space="preserve"> </w:t>
      </w:r>
      <w:r w:rsidRPr="00521996">
        <w:rPr>
          <w:rFonts w:cs="Tahoma"/>
          <w:szCs w:val="20"/>
        </w:rPr>
        <w:t>(comprenez une cage cylindrique grillagée tournant à</w:t>
      </w:r>
      <w:r>
        <w:rPr>
          <w:rFonts w:cs="Tahoma"/>
          <w:szCs w:val="20"/>
        </w:rPr>
        <w:t xml:space="preserve"> </w:t>
      </w:r>
      <w:r w:rsidRPr="00521996">
        <w:rPr>
          <w:rFonts w:cs="Tahoma"/>
          <w:szCs w:val="20"/>
        </w:rPr>
        <w:t>haute vitesse) fractionne l'eau et la pulvérise en de très fines gouttelettes de</w:t>
      </w:r>
      <w:r>
        <w:rPr>
          <w:rFonts w:cs="Tahoma"/>
          <w:szCs w:val="20"/>
        </w:rPr>
        <w:t xml:space="preserve"> </w:t>
      </w:r>
      <w:r w:rsidRPr="00521996">
        <w:rPr>
          <w:rFonts w:cs="Tahoma"/>
          <w:szCs w:val="20"/>
        </w:rPr>
        <w:t>20 microns de diamètre environ au moyen de la force centrifuge.</w:t>
      </w:r>
    </w:p>
    <w:p w:rsidR="005E4E75" w:rsidRPr="00521996" w:rsidRDefault="005E4E75" w:rsidP="000B1946">
      <w:pPr>
        <w:autoSpaceDE w:val="0"/>
        <w:autoSpaceDN w:val="0"/>
        <w:adjustRightInd w:val="0"/>
        <w:jc w:val="both"/>
        <w:rPr>
          <w:rFonts w:cs="Tahoma"/>
          <w:szCs w:val="20"/>
        </w:rPr>
      </w:pPr>
      <w:r w:rsidRPr="00521996">
        <w:rPr>
          <w:rFonts w:cs="Tahoma"/>
          <w:szCs w:val="20"/>
        </w:rPr>
        <w:t>Contrairement à de nombreux autres systèmes de pulvérisation fine, il fonctionne</w:t>
      </w:r>
      <w:r>
        <w:rPr>
          <w:rFonts w:cs="Tahoma"/>
          <w:szCs w:val="20"/>
        </w:rPr>
        <w:t xml:space="preserve"> </w:t>
      </w:r>
      <w:r w:rsidRPr="00521996">
        <w:rPr>
          <w:rFonts w:cs="Tahoma"/>
          <w:szCs w:val="20"/>
        </w:rPr>
        <w:t>sans air comprimé, sans pompe ni eau sous pression, et ne se bouche pas.</w:t>
      </w:r>
    </w:p>
    <w:p w:rsidR="005E4E75" w:rsidRPr="00521996" w:rsidRDefault="005E4E75" w:rsidP="000B1946">
      <w:pPr>
        <w:autoSpaceDE w:val="0"/>
        <w:autoSpaceDN w:val="0"/>
        <w:adjustRightInd w:val="0"/>
        <w:jc w:val="both"/>
        <w:rPr>
          <w:rFonts w:cs="Tahoma"/>
          <w:szCs w:val="20"/>
        </w:rPr>
      </w:pPr>
      <w:r w:rsidRPr="00521996">
        <w:rPr>
          <w:rFonts w:cs="Tahoma"/>
          <w:szCs w:val="20"/>
        </w:rPr>
        <w:t>Le brouillard d'eau est emporté et absorbé par le flux d'air traversant le caisson d'humidification. La finesse et l'homogénéité des gouttes micronisées permettent d'optimiser l'échange air-eau et</w:t>
      </w:r>
      <w:r>
        <w:rPr>
          <w:rFonts w:cs="Tahoma"/>
          <w:szCs w:val="20"/>
        </w:rPr>
        <w:t xml:space="preserve"> de </w:t>
      </w:r>
      <w:r w:rsidRPr="00521996">
        <w:rPr>
          <w:rFonts w:cs="Tahoma"/>
          <w:szCs w:val="20"/>
        </w:rPr>
        <w:t>réduire considérablement le ruissellement.</w:t>
      </w:r>
      <w:r>
        <w:rPr>
          <w:rFonts w:cs="Tahoma"/>
          <w:szCs w:val="20"/>
        </w:rPr>
        <w:t xml:space="preserve"> </w:t>
      </w:r>
      <w:r w:rsidRPr="00521996">
        <w:rPr>
          <w:rFonts w:cs="Tahoma"/>
          <w:szCs w:val="20"/>
        </w:rPr>
        <w:t>Plus de recyclage d'eau inhérent à la plupart des systèmes d'humidification conventionnels !</w:t>
      </w:r>
      <w:r>
        <w:rPr>
          <w:rFonts w:cs="Tahoma"/>
          <w:szCs w:val="20"/>
        </w:rPr>
        <w:t xml:space="preserve"> </w:t>
      </w:r>
      <w:r w:rsidRPr="00521996">
        <w:rPr>
          <w:rFonts w:cs="Tahoma"/>
          <w:szCs w:val="20"/>
        </w:rPr>
        <w:t>La gamme de débit en brouillard d’eau est très étendue (0 à 150 l/h) et facilement modulable.</w:t>
      </w:r>
    </w:p>
    <w:p w:rsidR="005E4E75" w:rsidRPr="00521996" w:rsidRDefault="005E4E75" w:rsidP="000B1946">
      <w:pPr>
        <w:autoSpaceDE w:val="0"/>
        <w:autoSpaceDN w:val="0"/>
        <w:adjustRightInd w:val="0"/>
        <w:jc w:val="both"/>
        <w:rPr>
          <w:rFonts w:cs="Tahoma"/>
          <w:szCs w:val="20"/>
        </w:rPr>
      </w:pPr>
      <w:r w:rsidRPr="00521996">
        <w:rPr>
          <w:rFonts w:cs="Tahoma"/>
          <w:szCs w:val="20"/>
        </w:rPr>
        <w:t>Avec l'atomiseur MICRONISER®, il est enfin possible de combiner :</w:t>
      </w:r>
    </w:p>
    <w:p w:rsidR="005E4E75" w:rsidRPr="00521996" w:rsidRDefault="005E4E75" w:rsidP="000B1946">
      <w:pPr>
        <w:numPr>
          <w:ilvl w:val="0"/>
          <w:numId w:val="10"/>
        </w:numPr>
        <w:autoSpaceDE w:val="0"/>
        <w:autoSpaceDN w:val="0"/>
        <w:adjustRightInd w:val="0"/>
        <w:jc w:val="both"/>
        <w:rPr>
          <w:rFonts w:cs="Tahoma"/>
          <w:szCs w:val="20"/>
        </w:rPr>
      </w:pPr>
      <w:r w:rsidRPr="00521996">
        <w:rPr>
          <w:rFonts w:cs="Tahoma"/>
          <w:szCs w:val="20"/>
        </w:rPr>
        <w:t xml:space="preserve"> l'optimisation de l'apport en eau dans l'air en fonction des besoins</w:t>
      </w:r>
    </w:p>
    <w:p w:rsidR="005E4E75" w:rsidRPr="00521996" w:rsidRDefault="005E4E75" w:rsidP="000B1946">
      <w:pPr>
        <w:numPr>
          <w:ilvl w:val="0"/>
          <w:numId w:val="10"/>
        </w:numPr>
        <w:autoSpaceDE w:val="0"/>
        <w:autoSpaceDN w:val="0"/>
        <w:adjustRightInd w:val="0"/>
        <w:jc w:val="both"/>
        <w:rPr>
          <w:rFonts w:cs="Tahoma"/>
          <w:szCs w:val="20"/>
        </w:rPr>
      </w:pPr>
      <w:r w:rsidRPr="00521996">
        <w:rPr>
          <w:rFonts w:cs="Tahoma"/>
          <w:szCs w:val="20"/>
        </w:rPr>
        <w:t>des économies substantielles en eau et surtout en énergie électrique.</w:t>
      </w:r>
    </w:p>
    <w:p w:rsidR="005E4E75" w:rsidRPr="00147DDE" w:rsidRDefault="005E4E75" w:rsidP="000B1946">
      <w:pPr>
        <w:autoSpaceDE w:val="0"/>
        <w:autoSpaceDN w:val="0"/>
        <w:adjustRightInd w:val="0"/>
        <w:ind w:left="720"/>
        <w:jc w:val="both"/>
        <w:rPr>
          <w:rFonts w:cs="Tahoma"/>
          <w:sz w:val="10"/>
          <w:szCs w:val="10"/>
        </w:rPr>
      </w:pPr>
    </w:p>
    <w:p w:rsidR="005E4E75" w:rsidRPr="00521996" w:rsidRDefault="005E4E75" w:rsidP="000B1946">
      <w:pPr>
        <w:autoSpaceDE w:val="0"/>
        <w:autoSpaceDN w:val="0"/>
        <w:adjustRightInd w:val="0"/>
        <w:jc w:val="both"/>
        <w:rPr>
          <w:rFonts w:cs="Tahoma"/>
          <w:b/>
          <w:bCs/>
          <w:szCs w:val="20"/>
        </w:rPr>
      </w:pPr>
      <w:r w:rsidRPr="00521996">
        <w:rPr>
          <w:rFonts w:cs="Tahoma"/>
          <w:b/>
          <w:bCs/>
          <w:szCs w:val="20"/>
        </w:rPr>
        <w:t>Avantages du concept</w:t>
      </w:r>
    </w:p>
    <w:p w:rsidR="005E4E75" w:rsidRPr="00521996" w:rsidRDefault="005E4E75" w:rsidP="000B1946">
      <w:pPr>
        <w:numPr>
          <w:ilvl w:val="0"/>
          <w:numId w:val="10"/>
        </w:numPr>
        <w:autoSpaceDE w:val="0"/>
        <w:autoSpaceDN w:val="0"/>
        <w:adjustRightInd w:val="0"/>
        <w:jc w:val="both"/>
        <w:rPr>
          <w:rFonts w:cs="Tahoma"/>
          <w:szCs w:val="20"/>
        </w:rPr>
      </w:pPr>
      <w:r w:rsidRPr="00521996">
        <w:rPr>
          <w:rFonts w:cs="Tahoma"/>
          <w:szCs w:val="20"/>
        </w:rPr>
        <w:t>Simplicité et rapidité d'installation.</w:t>
      </w:r>
    </w:p>
    <w:p w:rsidR="005E4E75" w:rsidRPr="00521996" w:rsidRDefault="005E4E75" w:rsidP="000B1946">
      <w:pPr>
        <w:numPr>
          <w:ilvl w:val="0"/>
          <w:numId w:val="10"/>
        </w:numPr>
        <w:autoSpaceDE w:val="0"/>
        <w:autoSpaceDN w:val="0"/>
        <w:adjustRightInd w:val="0"/>
        <w:jc w:val="both"/>
        <w:rPr>
          <w:rFonts w:cs="Tahoma"/>
          <w:szCs w:val="20"/>
        </w:rPr>
      </w:pPr>
      <w:r w:rsidRPr="00521996">
        <w:rPr>
          <w:rFonts w:cs="Tahoma"/>
          <w:szCs w:val="20"/>
        </w:rPr>
        <w:t>Fonctionnement à l'eau claire (adoucie à environ 5°F ou mieux, partiellement déminéralisée).</w:t>
      </w:r>
    </w:p>
    <w:p w:rsidR="005E4E75" w:rsidRPr="00521996" w:rsidRDefault="005E4E75" w:rsidP="000B1946">
      <w:pPr>
        <w:numPr>
          <w:ilvl w:val="0"/>
          <w:numId w:val="10"/>
        </w:numPr>
        <w:autoSpaceDE w:val="0"/>
        <w:autoSpaceDN w:val="0"/>
        <w:adjustRightInd w:val="0"/>
        <w:jc w:val="both"/>
        <w:rPr>
          <w:rFonts w:cs="Tahoma"/>
          <w:szCs w:val="20"/>
        </w:rPr>
      </w:pPr>
      <w:r w:rsidRPr="00521996">
        <w:rPr>
          <w:rFonts w:cs="Tahoma"/>
          <w:szCs w:val="20"/>
        </w:rPr>
        <w:t>Aucune eau stagnante pour éviter les problèmes liés aux systèmes à recyclage d'eau.</w:t>
      </w:r>
    </w:p>
    <w:p w:rsidR="005E4E75" w:rsidRPr="00521996" w:rsidRDefault="005E4E75" w:rsidP="000B1946">
      <w:pPr>
        <w:numPr>
          <w:ilvl w:val="0"/>
          <w:numId w:val="10"/>
        </w:numPr>
        <w:autoSpaceDE w:val="0"/>
        <w:autoSpaceDN w:val="0"/>
        <w:adjustRightInd w:val="0"/>
        <w:jc w:val="both"/>
        <w:rPr>
          <w:rFonts w:cs="Tahoma"/>
          <w:szCs w:val="20"/>
        </w:rPr>
      </w:pPr>
      <w:r w:rsidRPr="00521996">
        <w:rPr>
          <w:rFonts w:cs="Tahoma"/>
          <w:szCs w:val="20"/>
        </w:rPr>
        <w:t>Pas de risque de pollution bactérienne (légionellose).</w:t>
      </w:r>
    </w:p>
    <w:p w:rsidR="005E4E75" w:rsidRPr="00521996" w:rsidRDefault="005E4E75" w:rsidP="000B1946">
      <w:pPr>
        <w:numPr>
          <w:ilvl w:val="0"/>
          <w:numId w:val="10"/>
        </w:numPr>
        <w:autoSpaceDE w:val="0"/>
        <w:autoSpaceDN w:val="0"/>
        <w:adjustRightInd w:val="0"/>
        <w:jc w:val="both"/>
        <w:rPr>
          <w:rFonts w:cs="Tahoma"/>
          <w:szCs w:val="20"/>
        </w:rPr>
      </w:pPr>
      <w:r w:rsidRPr="00521996">
        <w:rPr>
          <w:rFonts w:cs="Tahoma"/>
          <w:szCs w:val="20"/>
        </w:rPr>
        <w:t>Pas des coûts importants des traitements algicides.</w:t>
      </w:r>
    </w:p>
    <w:p w:rsidR="005E4E75" w:rsidRPr="00521996" w:rsidRDefault="005E4E75" w:rsidP="000B1946">
      <w:pPr>
        <w:numPr>
          <w:ilvl w:val="0"/>
          <w:numId w:val="10"/>
        </w:numPr>
        <w:autoSpaceDE w:val="0"/>
        <w:autoSpaceDN w:val="0"/>
        <w:adjustRightInd w:val="0"/>
        <w:jc w:val="both"/>
        <w:rPr>
          <w:rFonts w:cs="Tahoma"/>
          <w:szCs w:val="20"/>
        </w:rPr>
      </w:pPr>
      <w:r w:rsidRPr="00521996">
        <w:rPr>
          <w:rFonts w:cs="Tahoma"/>
          <w:szCs w:val="20"/>
        </w:rPr>
        <w:t>Consommation électrique très faible (200 W).</w:t>
      </w:r>
    </w:p>
    <w:p w:rsidR="005E4E75" w:rsidRPr="00521996" w:rsidRDefault="005E4E75" w:rsidP="000B1946">
      <w:pPr>
        <w:numPr>
          <w:ilvl w:val="0"/>
          <w:numId w:val="10"/>
        </w:numPr>
        <w:autoSpaceDE w:val="0"/>
        <w:autoSpaceDN w:val="0"/>
        <w:adjustRightInd w:val="0"/>
        <w:jc w:val="both"/>
        <w:rPr>
          <w:rFonts w:cs="Tahoma"/>
          <w:szCs w:val="20"/>
        </w:rPr>
      </w:pPr>
      <w:r w:rsidRPr="00521996">
        <w:rPr>
          <w:rFonts w:cs="Tahoma"/>
          <w:szCs w:val="20"/>
        </w:rPr>
        <w:t>Pas de consommation d'air comprimé.</w:t>
      </w:r>
    </w:p>
    <w:p w:rsidR="005E4E75" w:rsidRPr="00521996" w:rsidRDefault="005E4E75" w:rsidP="000B1946">
      <w:pPr>
        <w:numPr>
          <w:ilvl w:val="0"/>
          <w:numId w:val="10"/>
        </w:numPr>
        <w:autoSpaceDE w:val="0"/>
        <w:autoSpaceDN w:val="0"/>
        <w:adjustRightInd w:val="0"/>
        <w:jc w:val="both"/>
        <w:rPr>
          <w:rFonts w:cs="Tahoma"/>
          <w:szCs w:val="20"/>
        </w:rPr>
      </w:pPr>
      <w:r w:rsidRPr="00521996">
        <w:rPr>
          <w:rFonts w:cs="Tahoma"/>
          <w:szCs w:val="20"/>
        </w:rPr>
        <w:t>Frais d'entretien réduits au minimum.</w:t>
      </w:r>
    </w:p>
    <w:p w:rsidR="005E4E75" w:rsidRPr="00521996" w:rsidRDefault="005E4E75" w:rsidP="000B1946">
      <w:pPr>
        <w:numPr>
          <w:ilvl w:val="0"/>
          <w:numId w:val="10"/>
        </w:numPr>
        <w:autoSpaceDE w:val="0"/>
        <w:autoSpaceDN w:val="0"/>
        <w:adjustRightInd w:val="0"/>
        <w:jc w:val="both"/>
        <w:rPr>
          <w:rFonts w:cs="Tahoma"/>
          <w:szCs w:val="20"/>
        </w:rPr>
      </w:pPr>
      <w:r w:rsidRPr="00521996">
        <w:rPr>
          <w:rFonts w:cs="Tahoma"/>
          <w:szCs w:val="20"/>
        </w:rPr>
        <w:t>Retour sur investissement par rapport au système vapeur, de 1 à 2 ans</w:t>
      </w:r>
    </w:p>
    <w:p w:rsidR="005E4E75" w:rsidRPr="00147DDE" w:rsidRDefault="005E4E75" w:rsidP="000B1946">
      <w:pPr>
        <w:autoSpaceDE w:val="0"/>
        <w:autoSpaceDN w:val="0"/>
        <w:adjustRightInd w:val="0"/>
        <w:ind w:left="720"/>
        <w:jc w:val="both"/>
        <w:rPr>
          <w:rFonts w:cs="Tahoma"/>
          <w:sz w:val="10"/>
          <w:szCs w:val="10"/>
        </w:rPr>
      </w:pPr>
    </w:p>
    <w:p w:rsidR="005E4E75" w:rsidRPr="00521996" w:rsidRDefault="005E4E75" w:rsidP="000B1946">
      <w:pPr>
        <w:autoSpaceDE w:val="0"/>
        <w:autoSpaceDN w:val="0"/>
        <w:adjustRightInd w:val="0"/>
        <w:jc w:val="both"/>
        <w:rPr>
          <w:rFonts w:cs="Tahoma"/>
          <w:szCs w:val="20"/>
        </w:rPr>
      </w:pPr>
      <w:r w:rsidRPr="00521996">
        <w:rPr>
          <w:rFonts w:cs="Tahoma"/>
          <w:b/>
          <w:bCs/>
          <w:szCs w:val="20"/>
        </w:rPr>
        <w:t>L'humidification dans l'ambiance et le refroidissement adiabatique</w:t>
      </w:r>
    </w:p>
    <w:p w:rsidR="005E4E75" w:rsidRDefault="005E4E75" w:rsidP="000B1946">
      <w:pPr>
        <w:autoSpaceDE w:val="0"/>
        <w:autoSpaceDN w:val="0"/>
        <w:adjustRightInd w:val="0"/>
        <w:jc w:val="both"/>
        <w:rPr>
          <w:rFonts w:cs="Tahoma"/>
          <w:szCs w:val="20"/>
        </w:rPr>
      </w:pPr>
      <w:r w:rsidRPr="00521996">
        <w:rPr>
          <w:rFonts w:cs="Tahoma"/>
          <w:szCs w:val="20"/>
        </w:rPr>
        <w:t xml:space="preserve">L'atomiseur MICRONISER®, dans sa version assistée d'un ventilateur, permet de pulvériser un fin brouillard d'eau directement dans l'ambiance. La portée de la pulvérisation est fonction de la </w:t>
      </w:r>
      <w:r w:rsidRPr="00521996">
        <w:rPr>
          <w:rFonts w:cs="Tahoma"/>
          <w:szCs w:val="20"/>
        </w:rPr>
        <w:lastRenderedPageBreak/>
        <w:t>puissance du ventilateur associé.</w:t>
      </w:r>
      <w:r w:rsidR="004A5873">
        <w:rPr>
          <w:rFonts w:cs="Tahoma"/>
          <w:szCs w:val="20"/>
        </w:rPr>
        <w:t xml:space="preserve"> </w:t>
      </w:r>
      <w:r w:rsidRPr="00521996">
        <w:rPr>
          <w:rFonts w:cs="Tahoma"/>
          <w:szCs w:val="20"/>
        </w:rPr>
        <w:t>Cette version permet d'humidifier de grands volumes qui ne disposent pas de réseau de gaines.</w:t>
      </w:r>
      <w:r w:rsidR="004A5873" w:rsidRPr="004A5873">
        <w:rPr>
          <w:sz w:val="18"/>
          <w:szCs w:val="18"/>
        </w:rPr>
        <w:t xml:space="preserve"> </w:t>
      </w:r>
      <w:hyperlink r:id="rId34" w:history="1">
        <w:r w:rsidR="004A5873" w:rsidRPr="004A5873">
          <w:rPr>
            <w:rStyle w:val="Lienhypertexte"/>
            <w:rFonts w:cs="Tahoma"/>
            <w:color w:val="auto"/>
            <w:sz w:val="18"/>
            <w:szCs w:val="18"/>
          </w:rPr>
          <w:t>www.microniser.com</w:t>
        </w:r>
      </w:hyperlink>
    </w:p>
    <w:p w:rsidR="005E4E75" w:rsidRPr="00521996" w:rsidRDefault="005E4E75" w:rsidP="005E4E75">
      <w:pPr>
        <w:autoSpaceDE w:val="0"/>
        <w:autoSpaceDN w:val="0"/>
        <w:adjustRightInd w:val="0"/>
        <w:rPr>
          <w:rFonts w:cs="Tahoma"/>
          <w:szCs w:val="20"/>
        </w:rPr>
      </w:pPr>
    </w:p>
    <w:p w:rsidR="005E4E75" w:rsidRPr="004A5873" w:rsidRDefault="005E4E75" w:rsidP="005E4E75">
      <w:pPr>
        <w:autoSpaceDE w:val="0"/>
        <w:autoSpaceDN w:val="0"/>
        <w:adjustRightInd w:val="0"/>
        <w:rPr>
          <w:rFonts w:cs="Tahoma"/>
          <w:szCs w:val="20"/>
        </w:rPr>
      </w:pPr>
      <w:r>
        <w:rPr>
          <w:rFonts w:cs="Tahoma"/>
          <w:noProof/>
          <w:szCs w:val="20"/>
          <w:lang w:eastAsia="fr-FR"/>
        </w:rPr>
        <w:drawing>
          <wp:inline distT="0" distB="0" distL="0" distR="0">
            <wp:extent cx="2828925" cy="1866900"/>
            <wp:effectExtent l="19050" t="0" r="9525" b="0"/>
            <wp:docPr id="16" name="Image 1" descr="C:\A - CREY COMMUNICATION\Clients\IBS\Text Exp\ok- Microniser_Atomise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 - CREY COMMUNICATION\Clients\IBS\Text Exp\ok- Microniser_Atomiseur 1.jpg"/>
                    <pic:cNvPicPr>
                      <a:picLocks noChangeAspect="1" noChangeArrowheads="1"/>
                    </pic:cNvPicPr>
                  </pic:nvPicPr>
                  <pic:blipFill>
                    <a:blip r:embed="rId35" cstate="print"/>
                    <a:srcRect/>
                    <a:stretch>
                      <a:fillRect/>
                    </a:stretch>
                  </pic:blipFill>
                  <pic:spPr bwMode="auto">
                    <a:xfrm>
                      <a:off x="0" y="0"/>
                      <a:ext cx="2828925" cy="1866900"/>
                    </a:xfrm>
                    <a:prstGeom prst="rect">
                      <a:avLst/>
                    </a:prstGeom>
                    <a:noFill/>
                    <a:ln w="9525">
                      <a:noFill/>
                      <a:miter lim="800000"/>
                      <a:headEnd/>
                      <a:tailEnd/>
                    </a:ln>
                  </pic:spPr>
                </pic:pic>
              </a:graphicData>
            </a:graphic>
          </wp:inline>
        </w:drawing>
      </w:r>
      <w:r w:rsidRPr="004A5873">
        <w:rPr>
          <w:rFonts w:cs="Tahoma"/>
          <w:szCs w:val="20"/>
        </w:rPr>
        <w:t xml:space="preserve">  </w:t>
      </w:r>
      <w:r>
        <w:rPr>
          <w:rFonts w:cs="Tahoma"/>
          <w:noProof/>
          <w:szCs w:val="20"/>
          <w:lang w:eastAsia="fr-FR"/>
        </w:rPr>
        <w:drawing>
          <wp:inline distT="0" distB="0" distL="0" distR="0">
            <wp:extent cx="2647950" cy="1847850"/>
            <wp:effectExtent l="19050" t="0" r="0" b="0"/>
            <wp:docPr id="17" name="Image 2" descr="../../../../../../../../../A%20-%20CREY%20COMMUNICATION/Clients/IBS/Text%20Exp/ok-%20Microniser_Atomiseu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20-%20CREY%20COMMUNICATION/Clients/IBS/Text%20Exp/ok-%20Microniser_Atomiseur3.jpg"/>
                    <pic:cNvPicPr>
                      <a:picLocks noChangeAspect="1" noChangeArrowheads="1"/>
                    </pic:cNvPicPr>
                  </pic:nvPicPr>
                  <pic:blipFill>
                    <a:blip r:embed="rId36" cstate="print"/>
                    <a:srcRect/>
                    <a:stretch>
                      <a:fillRect/>
                    </a:stretch>
                  </pic:blipFill>
                  <pic:spPr bwMode="auto">
                    <a:xfrm>
                      <a:off x="0" y="0"/>
                      <a:ext cx="2647950" cy="1847850"/>
                    </a:xfrm>
                    <a:prstGeom prst="rect">
                      <a:avLst/>
                    </a:prstGeom>
                    <a:noFill/>
                    <a:ln w="9525">
                      <a:noFill/>
                      <a:miter lim="800000"/>
                      <a:headEnd/>
                      <a:tailEnd/>
                    </a:ln>
                  </pic:spPr>
                </pic:pic>
              </a:graphicData>
            </a:graphic>
          </wp:inline>
        </w:drawing>
      </w:r>
    </w:p>
    <w:p w:rsidR="00B74D71" w:rsidRPr="004A5873" w:rsidRDefault="00B74D71" w:rsidP="00B74D71">
      <w:pPr>
        <w:rPr>
          <w:rFonts w:cs="Tahoma"/>
          <w:szCs w:val="20"/>
        </w:rPr>
      </w:pPr>
    </w:p>
    <w:p w:rsidR="004A5873" w:rsidRPr="00915A77" w:rsidRDefault="004A5873" w:rsidP="004A5873">
      <w:pPr>
        <w:keepNext/>
        <w:outlineLvl w:val="3"/>
        <w:rPr>
          <w:rFonts w:cs="Tahoma"/>
          <w:b/>
          <w:smallCaps/>
          <w:color w:val="4CAEDC"/>
          <w:spacing w:val="-10"/>
          <w:szCs w:val="24"/>
        </w:rPr>
      </w:pPr>
    </w:p>
    <w:p w:rsidR="004A5873" w:rsidRPr="00915A77" w:rsidRDefault="004A5873" w:rsidP="000B1946">
      <w:pPr>
        <w:pBdr>
          <w:top w:val="single" w:sz="12" w:space="1" w:color="239D13"/>
          <w:left w:val="single" w:sz="12" w:space="4" w:color="239D13"/>
          <w:bottom w:val="single" w:sz="12" w:space="1" w:color="239D13"/>
          <w:right w:val="single" w:sz="12" w:space="4" w:color="239D13"/>
        </w:pBdr>
        <w:autoSpaceDE w:val="0"/>
        <w:autoSpaceDN w:val="0"/>
        <w:adjustRightInd w:val="0"/>
        <w:jc w:val="center"/>
        <w:rPr>
          <w:rFonts w:cs="Tahoma"/>
          <w:b/>
          <w:szCs w:val="20"/>
        </w:rPr>
      </w:pPr>
      <w:r w:rsidRPr="00915A77">
        <w:rPr>
          <w:rFonts w:cs="Tahoma"/>
          <w:b/>
        </w:rPr>
        <w:t xml:space="preserve">OCEA SMART BUILDING </w:t>
      </w:r>
      <w:r w:rsidR="000B1946"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sidRPr="00915A77">
        <w:rPr>
          <w:rFonts w:cs="Tahoma"/>
          <w:b/>
          <w:bCs/>
          <w:szCs w:val="20"/>
          <w:lang w:bidi="fr-FR"/>
        </w:rPr>
        <w:t xml:space="preserve"> </w:t>
      </w:r>
      <w:r w:rsidRPr="00915A77">
        <w:rPr>
          <w:rFonts w:cs="Tahoma"/>
          <w:b/>
          <w:szCs w:val="20"/>
        </w:rPr>
        <w:t>Stand C20</w:t>
      </w:r>
    </w:p>
    <w:p w:rsidR="004A5873" w:rsidRPr="00915A77" w:rsidRDefault="004A5873">
      <w:pPr>
        <w:jc w:val="both"/>
        <w:rPr>
          <w:rFonts w:cs="Tahoma"/>
          <w:b/>
          <w:smallCaps/>
          <w:color w:val="31849B" w:themeColor="accent5" w:themeShade="BF"/>
          <w:spacing w:val="-10"/>
          <w:szCs w:val="20"/>
        </w:rPr>
      </w:pPr>
    </w:p>
    <w:p w:rsidR="004A5873" w:rsidRPr="008A7BC6" w:rsidRDefault="004A5873" w:rsidP="004A5873">
      <w:pPr>
        <w:jc w:val="both"/>
        <w:rPr>
          <w:rFonts w:cs="Tahoma"/>
          <w:b/>
          <w:smallCaps/>
          <w:color w:val="31849B" w:themeColor="accent5" w:themeShade="BF"/>
          <w:spacing w:val="-10"/>
          <w:szCs w:val="20"/>
        </w:rPr>
      </w:pPr>
      <w:proofErr w:type="spellStart"/>
      <w:r w:rsidRPr="008A7BC6">
        <w:rPr>
          <w:rFonts w:cs="Tahoma"/>
          <w:b/>
          <w:smallCaps/>
          <w:color w:val="31849B" w:themeColor="accent5" w:themeShade="BF"/>
          <w:spacing w:val="-10"/>
          <w:szCs w:val="20"/>
        </w:rPr>
        <w:t>Ocea</w:t>
      </w:r>
      <w:proofErr w:type="spellEnd"/>
      <w:r w:rsidRPr="008A7BC6">
        <w:rPr>
          <w:rFonts w:cs="Tahoma"/>
          <w:b/>
          <w:smallCaps/>
          <w:color w:val="31849B" w:themeColor="accent5" w:themeShade="BF"/>
          <w:spacing w:val="-10"/>
          <w:szCs w:val="20"/>
        </w:rPr>
        <w:t xml:space="preserve"> Smart Building présente </w:t>
      </w:r>
      <w:proofErr w:type="spellStart"/>
      <w:r w:rsidRPr="008A7BC6">
        <w:rPr>
          <w:rFonts w:cs="Tahoma"/>
          <w:b/>
          <w:smallCaps/>
          <w:color w:val="31849B" w:themeColor="accent5" w:themeShade="BF"/>
          <w:spacing w:val="-10"/>
          <w:szCs w:val="20"/>
        </w:rPr>
        <w:t>ISIO</w:t>
      </w:r>
      <w:proofErr w:type="spellEnd"/>
      <w:r w:rsidRPr="008A7BC6">
        <w:rPr>
          <w:rFonts w:cs="Tahoma"/>
          <w:b/>
          <w:smallCaps/>
          <w:color w:val="31849B" w:themeColor="accent5" w:themeShade="BF"/>
          <w:spacing w:val="-10"/>
          <w:szCs w:val="20"/>
        </w:rPr>
        <w:t xml:space="preserve"> </w:t>
      </w:r>
      <w:proofErr w:type="spellStart"/>
      <w:r w:rsidRPr="008A7BC6">
        <w:rPr>
          <w:rFonts w:cs="Tahoma"/>
          <w:b/>
          <w:smallCaps/>
          <w:color w:val="31849B" w:themeColor="accent5" w:themeShade="BF"/>
          <w:spacing w:val="-10"/>
          <w:szCs w:val="20"/>
        </w:rPr>
        <w:t>ACTIV</w:t>
      </w:r>
      <w:proofErr w:type="spellEnd"/>
      <w:r w:rsidRPr="008A7BC6">
        <w:rPr>
          <w:rFonts w:cs="Tahoma"/>
          <w:b/>
          <w:smallCaps/>
          <w:color w:val="31849B" w:themeColor="accent5" w:themeShade="BF"/>
          <w:spacing w:val="-10"/>
          <w:szCs w:val="20"/>
        </w:rPr>
        <w:t>®, une solution de gestion pour optimiser l’exploitation et l’efficacité énergétique des bâtiments tertiaires</w:t>
      </w:r>
    </w:p>
    <w:p w:rsidR="004A5873" w:rsidRPr="008A7BC6" w:rsidRDefault="004A5873" w:rsidP="004A5873">
      <w:pPr>
        <w:jc w:val="both"/>
        <w:rPr>
          <w:rFonts w:cs="Tahoma"/>
          <w:b/>
          <w:sz w:val="10"/>
          <w:szCs w:val="10"/>
        </w:rPr>
      </w:pPr>
      <w:r>
        <w:rPr>
          <w:rFonts w:cs="Tahoma"/>
          <w:b/>
          <w:noProof/>
          <w:sz w:val="10"/>
          <w:szCs w:val="10"/>
          <w:lang w:eastAsia="fr-FR"/>
        </w:rPr>
        <w:drawing>
          <wp:anchor distT="0" distB="0" distL="114300" distR="114300" simplePos="0" relativeHeight="251675648" behindDoc="0" locked="0" layoutInCell="1" allowOverlap="1">
            <wp:simplePos x="0" y="0"/>
            <wp:positionH relativeFrom="column">
              <wp:posOffset>3738245</wp:posOffset>
            </wp:positionH>
            <wp:positionV relativeFrom="paragraph">
              <wp:posOffset>8890</wp:posOffset>
            </wp:positionV>
            <wp:extent cx="1991995" cy="2933700"/>
            <wp:effectExtent l="19050" t="0" r="8255" b="0"/>
            <wp:wrapSquare wrapText="bothSides"/>
            <wp:docPr id="11" name="Image 0" descr="ok-Ocea Smart 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Ocea Smart Building.jpg"/>
                    <pic:cNvPicPr/>
                  </pic:nvPicPr>
                  <pic:blipFill>
                    <a:blip r:embed="rId37" cstate="print"/>
                    <a:stretch>
                      <a:fillRect/>
                    </a:stretch>
                  </pic:blipFill>
                  <pic:spPr>
                    <a:xfrm>
                      <a:off x="0" y="0"/>
                      <a:ext cx="1991995" cy="2933700"/>
                    </a:xfrm>
                    <a:prstGeom prst="rect">
                      <a:avLst/>
                    </a:prstGeom>
                  </pic:spPr>
                </pic:pic>
              </a:graphicData>
            </a:graphic>
          </wp:anchor>
        </w:drawing>
      </w:r>
    </w:p>
    <w:p w:rsidR="004A5873" w:rsidRPr="008A7BC6" w:rsidRDefault="004A5873" w:rsidP="004A5873">
      <w:pPr>
        <w:jc w:val="both"/>
        <w:rPr>
          <w:rFonts w:cs="Tahoma"/>
          <w:b/>
          <w:szCs w:val="20"/>
        </w:rPr>
      </w:pPr>
      <w:proofErr w:type="spellStart"/>
      <w:r w:rsidRPr="008A7BC6">
        <w:rPr>
          <w:rFonts w:cs="Tahoma"/>
          <w:b/>
          <w:szCs w:val="20"/>
        </w:rPr>
        <w:t>Ocea</w:t>
      </w:r>
      <w:proofErr w:type="spellEnd"/>
      <w:r w:rsidRPr="008A7BC6">
        <w:rPr>
          <w:rFonts w:cs="Tahoma"/>
          <w:b/>
          <w:szCs w:val="20"/>
        </w:rPr>
        <w:t xml:space="preserve"> Smart Building, filiale de Lyonnaise des Eaux  (SUEZ ENVIRONNEMENT), a développé la solution </w:t>
      </w:r>
      <w:proofErr w:type="spellStart"/>
      <w:r w:rsidRPr="008A7BC6">
        <w:rPr>
          <w:rFonts w:cs="Tahoma"/>
          <w:b/>
          <w:szCs w:val="20"/>
        </w:rPr>
        <w:t>ISIO</w:t>
      </w:r>
      <w:proofErr w:type="spellEnd"/>
      <w:r w:rsidRPr="008A7BC6">
        <w:rPr>
          <w:rFonts w:cs="Tahoma"/>
          <w:b/>
          <w:szCs w:val="20"/>
        </w:rPr>
        <w:t xml:space="preserve"> </w:t>
      </w:r>
      <w:proofErr w:type="spellStart"/>
      <w:r w:rsidRPr="008A7BC6">
        <w:rPr>
          <w:rFonts w:cs="Tahoma"/>
          <w:b/>
          <w:szCs w:val="20"/>
        </w:rPr>
        <w:t>ACTIV</w:t>
      </w:r>
      <w:proofErr w:type="spellEnd"/>
      <w:r w:rsidRPr="008A7BC6">
        <w:rPr>
          <w:rFonts w:cs="Tahoma"/>
          <w:b/>
          <w:szCs w:val="20"/>
        </w:rPr>
        <w:t>®, une gamme de produits qui permet d’atteindre une exploitation éco-performante des immeubles de bureaux.</w:t>
      </w:r>
    </w:p>
    <w:p w:rsidR="004A5873" w:rsidRPr="008A7BC6" w:rsidRDefault="004A5873" w:rsidP="004A5873">
      <w:pPr>
        <w:jc w:val="both"/>
        <w:rPr>
          <w:rFonts w:cs="Tahoma"/>
          <w:szCs w:val="20"/>
        </w:rPr>
      </w:pPr>
      <w:r w:rsidRPr="008A7BC6">
        <w:rPr>
          <w:rFonts w:cs="Tahoma"/>
          <w:szCs w:val="20"/>
        </w:rPr>
        <w:t xml:space="preserve">Face aux enjeux économiques et environnementaux actuels, </w:t>
      </w:r>
      <w:proofErr w:type="spellStart"/>
      <w:r w:rsidRPr="008A7BC6">
        <w:rPr>
          <w:rFonts w:cs="Tahoma"/>
          <w:szCs w:val="20"/>
        </w:rPr>
        <w:t>ISIO</w:t>
      </w:r>
      <w:proofErr w:type="spellEnd"/>
      <w:r w:rsidRPr="008A7BC6">
        <w:rPr>
          <w:rFonts w:cs="Tahoma"/>
          <w:szCs w:val="20"/>
        </w:rPr>
        <w:t xml:space="preserve"> </w:t>
      </w:r>
      <w:proofErr w:type="spellStart"/>
      <w:r w:rsidRPr="008A7BC6">
        <w:rPr>
          <w:rFonts w:cs="Tahoma"/>
          <w:szCs w:val="20"/>
        </w:rPr>
        <w:t>ACTIV</w:t>
      </w:r>
      <w:proofErr w:type="spellEnd"/>
      <w:r w:rsidRPr="008A7BC6">
        <w:rPr>
          <w:rFonts w:cs="Tahoma"/>
          <w:szCs w:val="20"/>
        </w:rPr>
        <w:t xml:space="preserve">® vise à réduire la  facture énergétique, tout en optimisant l’environnement de travail et le confort des occupants. </w:t>
      </w:r>
    </w:p>
    <w:p w:rsidR="004A5873" w:rsidRPr="008A7BC6" w:rsidRDefault="004A5873" w:rsidP="004A5873">
      <w:pPr>
        <w:jc w:val="both"/>
        <w:rPr>
          <w:rFonts w:cs="Tahoma"/>
          <w:szCs w:val="20"/>
        </w:rPr>
      </w:pPr>
    </w:p>
    <w:p w:rsidR="004A5873" w:rsidRPr="008A7BC6" w:rsidRDefault="004A5873" w:rsidP="004A5873">
      <w:pPr>
        <w:jc w:val="both"/>
        <w:rPr>
          <w:rFonts w:cs="Tahoma"/>
          <w:b/>
          <w:color w:val="31849B" w:themeColor="accent5" w:themeShade="BF"/>
          <w:spacing w:val="-10"/>
          <w:szCs w:val="20"/>
        </w:rPr>
      </w:pPr>
      <w:r w:rsidRPr="008A7BC6">
        <w:rPr>
          <w:rFonts w:cs="Tahoma"/>
          <w:b/>
          <w:color w:val="31849B" w:themeColor="accent5" w:themeShade="BF"/>
          <w:spacing w:val="-10"/>
          <w:szCs w:val="20"/>
        </w:rPr>
        <w:t>Maîtriser les charges et améliorer les services : la nouvelle équation des directeurs immobiliers</w:t>
      </w:r>
    </w:p>
    <w:p w:rsidR="004A5873" w:rsidRPr="008A7BC6" w:rsidRDefault="004A5873" w:rsidP="004A5873">
      <w:pPr>
        <w:jc w:val="both"/>
        <w:rPr>
          <w:rFonts w:cs="Tahoma"/>
          <w:sz w:val="10"/>
          <w:szCs w:val="10"/>
        </w:rPr>
      </w:pPr>
    </w:p>
    <w:p w:rsidR="004A5873" w:rsidRPr="008A7BC6" w:rsidRDefault="004A5873" w:rsidP="004A5873">
      <w:pPr>
        <w:jc w:val="both"/>
        <w:rPr>
          <w:rFonts w:cs="Tahoma"/>
          <w:color w:val="FF0000"/>
          <w:szCs w:val="20"/>
        </w:rPr>
      </w:pPr>
      <w:r w:rsidRPr="008A7BC6">
        <w:rPr>
          <w:rFonts w:cs="Tahoma"/>
          <w:szCs w:val="20"/>
        </w:rPr>
        <w:t xml:space="preserve">Pour un immeuble de bureaux, un poste de dépenses comme la </w:t>
      </w:r>
      <w:proofErr w:type="spellStart"/>
      <w:r w:rsidRPr="008A7BC6">
        <w:rPr>
          <w:rFonts w:cs="Tahoma"/>
          <w:szCs w:val="20"/>
        </w:rPr>
        <w:t>CVC</w:t>
      </w:r>
      <w:proofErr w:type="spellEnd"/>
      <w:r w:rsidRPr="008A7BC6">
        <w:rPr>
          <w:rFonts w:cs="Tahoma"/>
          <w:szCs w:val="20"/>
        </w:rPr>
        <w:t xml:space="preserve"> (Chauffage, Ventilation et Climatisation) et l’éclairage représente 13 € annuels par m², soit 234 000 € pour un bâtiment de 900 personnes.</w:t>
      </w:r>
      <w:r>
        <w:rPr>
          <w:rFonts w:cs="Tahoma"/>
          <w:color w:val="FF0000"/>
        </w:rPr>
        <w:t xml:space="preserve"> </w:t>
      </w:r>
      <w:r w:rsidRPr="008A7BC6">
        <w:rPr>
          <w:rFonts w:cs="Tahoma"/>
          <w:szCs w:val="20"/>
        </w:rPr>
        <w:t xml:space="preserve">On estime que 30 à 40% de cette consommation est gaspillée en raison de l’absence d’éco-comportements des occupants et d’une maîtrise insuffisante de l’utilisation des équipements. En maintenant les installations en place, </w:t>
      </w:r>
      <w:proofErr w:type="spellStart"/>
      <w:r w:rsidRPr="008A7BC6">
        <w:rPr>
          <w:rFonts w:cs="Tahoma"/>
          <w:szCs w:val="20"/>
        </w:rPr>
        <w:t>ISIO</w:t>
      </w:r>
      <w:proofErr w:type="spellEnd"/>
      <w:r w:rsidRPr="008A7BC6">
        <w:rPr>
          <w:rFonts w:cs="Tahoma"/>
          <w:szCs w:val="20"/>
        </w:rPr>
        <w:t xml:space="preserve"> </w:t>
      </w:r>
      <w:proofErr w:type="spellStart"/>
      <w:r w:rsidRPr="008A7BC6">
        <w:rPr>
          <w:rFonts w:cs="Tahoma"/>
          <w:szCs w:val="20"/>
        </w:rPr>
        <w:t>ACTIV</w:t>
      </w:r>
      <w:proofErr w:type="spellEnd"/>
      <w:r w:rsidRPr="008A7BC6">
        <w:rPr>
          <w:rFonts w:cs="Tahoma"/>
          <w:szCs w:val="20"/>
        </w:rPr>
        <w:t>® permet une baisse significative de</w:t>
      </w:r>
      <w:r w:rsidRPr="008A7BC6">
        <w:rPr>
          <w:rFonts w:cs="Tahoma"/>
          <w:color w:val="FF0000"/>
          <w:szCs w:val="20"/>
        </w:rPr>
        <w:t xml:space="preserve"> </w:t>
      </w:r>
      <w:r w:rsidRPr="008A7BC6">
        <w:rPr>
          <w:rFonts w:cs="Tahoma"/>
          <w:szCs w:val="20"/>
        </w:rPr>
        <w:t>20 à 30% des consommations d’énergie, représentant une économie de plus de 60 000€ par an d’un immeuble de ce type.</w:t>
      </w:r>
    </w:p>
    <w:p w:rsidR="004A5873" w:rsidRPr="008A7BC6" w:rsidRDefault="004A5873" w:rsidP="004A5873">
      <w:pPr>
        <w:jc w:val="both"/>
        <w:rPr>
          <w:rFonts w:cs="Tahoma"/>
          <w:sz w:val="10"/>
          <w:szCs w:val="10"/>
        </w:rPr>
      </w:pPr>
    </w:p>
    <w:p w:rsidR="004A5873" w:rsidRPr="008A7BC6" w:rsidRDefault="004A5873" w:rsidP="004A5873">
      <w:pPr>
        <w:jc w:val="both"/>
        <w:rPr>
          <w:rFonts w:cs="Tahoma"/>
          <w:b/>
          <w:color w:val="31849B" w:themeColor="accent5" w:themeShade="BF"/>
          <w:spacing w:val="-10"/>
          <w:szCs w:val="20"/>
        </w:rPr>
      </w:pPr>
      <w:r w:rsidRPr="008A7BC6">
        <w:rPr>
          <w:rFonts w:cs="Tahoma"/>
          <w:b/>
          <w:color w:val="31849B" w:themeColor="accent5" w:themeShade="BF"/>
          <w:spacing w:val="-10"/>
          <w:szCs w:val="20"/>
        </w:rPr>
        <w:t xml:space="preserve">Une exploitation facilitée, des énergies maîtrisées </w:t>
      </w:r>
    </w:p>
    <w:p w:rsidR="004A5873" w:rsidRPr="008A7BC6" w:rsidRDefault="004A5873" w:rsidP="004A5873">
      <w:pPr>
        <w:jc w:val="both"/>
        <w:rPr>
          <w:rFonts w:cs="Tahoma"/>
          <w:sz w:val="10"/>
          <w:szCs w:val="10"/>
        </w:rPr>
      </w:pPr>
    </w:p>
    <w:p w:rsidR="004A5873" w:rsidRPr="008A7BC6" w:rsidRDefault="004A5873" w:rsidP="004A5873">
      <w:pPr>
        <w:jc w:val="both"/>
        <w:rPr>
          <w:rFonts w:cs="Tahoma"/>
          <w:szCs w:val="20"/>
        </w:rPr>
      </w:pPr>
      <w:proofErr w:type="spellStart"/>
      <w:r w:rsidRPr="008A7BC6">
        <w:rPr>
          <w:rFonts w:cs="Tahoma"/>
          <w:szCs w:val="20"/>
        </w:rPr>
        <w:t>ISIO</w:t>
      </w:r>
      <w:proofErr w:type="spellEnd"/>
      <w:r w:rsidRPr="008A7BC6">
        <w:rPr>
          <w:rFonts w:cs="Tahoma"/>
          <w:szCs w:val="20"/>
        </w:rPr>
        <w:t xml:space="preserve"> </w:t>
      </w:r>
      <w:proofErr w:type="spellStart"/>
      <w:r w:rsidRPr="008A7BC6">
        <w:rPr>
          <w:rFonts w:cs="Tahoma"/>
          <w:szCs w:val="20"/>
        </w:rPr>
        <w:t>ACTIV</w:t>
      </w:r>
      <w:proofErr w:type="spellEnd"/>
      <w:r w:rsidRPr="008A7BC6">
        <w:rPr>
          <w:rFonts w:cs="Tahoma"/>
          <w:i/>
          <w:szCs w:val="20"/>
        </w:rPr>
        <w:t xml:space="preserve">® </w:t>
      </w:r>
      <w:r w:rsidRPr="008A7BC6">
        <w:rPr>
          <w:rFonts w:cs="Tahoma"/>
          <w:szCs w:val="20"/>
        </w:rPr>
        <w:t>permet de contrôler à distance les équipements techniques autonomes (éclairage, chauffage, ventilation et climatisation, stores…).</w:t>
      </w:r>
    </w:p>
    <w:p w:rsidR="004A5873" w:rsidRPr="008A7BC6" w:rsidRDefault="004A5873" w:rsidP="004A5873">
      <w:pPr>
        <w:jc w:val="both"/>
        <w:rPr>
          <w:rFonts w:cs="Tahoma"/>
          <w:szCs w:val="20"/>
        </w:rPr>
      </w:pPr>
      <w:r w:rsidRPr="008A7BC6">
        <w:rPr>
          <w:rFonts w:cs="Tahoma"/>
          <w:szCs w:val="20"/>
        </w:rPr>
        <w:t xml:space="preserve">Les modules de  commande sont configurés et aisément intégrés aux installations, sans besoin de câblage préalable, ce qui génère économies et facilités d’usage. </w:t>
      </w:r>
    </w:p>
    <w:p w:rsidR="004A5873" w:rsidRPr="008A7BC6" w:rsidRDefault="004A5873" w:rsidP="004A5873">
      <w:pPr>
        <w:jc w:val="both"/>
        <w:rPr>
          <w:rFonts w:cs="Tahoma"/>
          <w:sz w:val="10"/>
          <w:szCs w:val="10"/>
        </w:rPr>
      </w:pPr>
    </w:p>
    <w:p w:rsidR="004A5873" w:rsidRPr="008A7BC6" w:rsidRDefault="004A5873" w:rsidP="004A5873">
      <w:pPr>
        <w:jc w:val="both"/>
        <w:rPr>
          <w:rFonts w:cs="Tahoma"/>
          <w:b/>
          <w:szCs w:val="20"/>
        </w:rPr>
      </w:pPr>
      <w:proofErr w:type="spellStart"/>
      <w:r w:rsidRPr="008A7BC6">
        <w:rPr>
          <w:rFonts w:cs="Tahoma"/>
          <w:b/>
          <w:szCs w:val="20"/>
        </w:rPr>
        <w:t>ISIO</w:t>
      </w:r>
      <w:proofErr w:type="spellEnd"/>
      <w:r w:rsidRPr="008A7BC6">
        <w:rPr>
          <w:rFonts w:cs="Tahoma"/>
          <w:b/>
          <w:szCs w:val="20"/>
        </w:rPr>
        <w:t xml:space="preserve"> </w:t>
      </w:r>
      <w:proofErr w:type="spellStart"/>
      <w:r w:rsidRPr="008A7BC6">
        <w:rPr>
          <w:rFonts w:cs="Tahoma"/>
          <w:b/>
          <w:szCs w:val="20"/>
        </w:rPr>
        <w:t>ACTIV</w:t>
      </w:r>
      <w:proofErr w:type="spellEnd"/>
      <w:r w:rsidRPr="008A7BC6">
        <w:rPr>
          <w:rFonts w:cs="Tahoma"/>
          <w:b/>
          <w:szCs w:val="20"/>
        </w:rPr>
        <w:t>® optimise :</w:t>
      </w:r>
    </w:p>
    <w:p w:rsidR="004A5873" w:rsidRPr="008A7BC6" w:rsidRDefault="004A5873" w:rsidP="004A5873">
      <w:pPr>
        <w:numPr>
          <w:ilvl w:val="0"/>
          <w:numId w:val="12"/>
        </w:numPr>
        <w:tabs>
          <w:tab w:val="clear" w:pos="720"/>
          <w:tab w:val="num" w:pos="567"/>
        </w:tabs>
        <w:ind w:left="284" w:firstLine="0"/>
        <w:jc w:val="both"/>
        <w:rPr>
          <w:rFonts w:cs="Tahoma"/>
          <w:szCs w:val="20"/>
        </w:rPr>
      </w:pPr>
      <w:r w:rsidRPr="008A7BC6">
        <w:rPr>
          <w:rFonts w:cs="Tahoma"/>
          <w:szCs w:val="20"/>
        </w:rPr>
        <w:t>l’exploitation et la convivialité des installations de confort,</w:t>
      </w:r>
    </w:p>
    <w:p w:rsidR="004A5873" w:rsidRPr="008A7BC6" w:rsidRDefault="004A5873" w:rsidP="004A5873">
      <w:pPr>
        <w:numPr>
          <w:ilvl w:val="0"/>
          <w:numId w:val="12"/>
        </w:numPr>
        <w:tabs>
          <w:tab w:val="clear" w:pos="720"/>
          <w:tab w:val="num" w:pos="567"/>
        </w:tabs>
        <w:ind w:left="284" w:firstLine="0"/>
        <w:jc w:val="both"/>
        <w:rPr>
          <w:rFonts w:cs="Tahoma"/>
          <w:szCs w:val="20"/>
        </w:rPr>
      </w:pPr>
      <w:r w:rsidRPr="008A7BC6">
        <w:rPr>
          <w:rFonts w:cs="Tahoma"/>
          <w:szCs w:val="20"/>
        </w:rPr>
        <w:t>le suivi des consommations énergétiques,</w:t>
      </w:r>
    </w:p>
    <w:p w:rsidR="004A5873" w:rsidRPr="008A7BC6" w:rsidRDefault="004A5873" w:rsidP="004A5873">
      <w:pPr>
        <w:numPr>
          <w:ilvl w:val="0"/>
          <w:numId w:val="12"/>
        </w:numPr>
        <w:tabs>
          <w:tab w:val="clear" w:pos="720"/>
          <w:tab w:val="num" w:pos="567"/>
        </w:tabs>
        <w:ind w:left="284" w:firstLine="0"/>
        <w:jc w:val="both"/>
        <w:rPr>
          <w:rFonts w:cs="Tahoma"/>
          <w:szCs w:val="20"/>
        </w:rPr>
      </w:pPr>
      <w:r w:rsidRPr="008A7BC6">
        <w:rPr>
          <w:rFonts w:cs="Tahoma"/>
          <w:szCs w:val="20"/>
        </w:rPr>
        <w:t xml:space="preserve">la relation avec l’utilisateur final, l’occupant de l’immeuble,  </w:t>
      </w:r>
    </w:p>
    <w:p w:rsidR="004A5873" w:rsidRPr="008A7BC6" w:rsidRDefault="004A5873" w:rsidP="004A5873">
      <w:pPr>
        <w:numPr>
          <w:ilvl w:val="0"/>
          <w:numId w:val="12"/>
        </w:numPr>
        <w:tabs>
          <w:tab w:val="clear" w:pos="720"/>
          <w:tab w:val="num" w:pos="567"/>
        </w:tabs>
        <w:ind w:left="284" w:firstLine="0"/>
        <w:jc w:val="both"/>
        <w:rPr>
          <w:rFonts w:cs="Tahoma"/>
          <w:szCs w:val="20"/>
        </w:rPr>
      </w:pPr>
      <w:r w:rsidRPr="008A7BC6">
        <w:rPr>
          <w:rFonts w:cs="Tahoma"/>
          <w:szCs w:val="20"/>
        </w:rPr>
        <w:t>la mise en œuvre d’un système performant de Gestion Technique du Bâtiment (</w:t>
      </w:r>
      <w:proofErr w:type="spellStart"/>
      <w:r w:rsidRPr="008A7BC6">
        <w:rPr>
          <w:rFonts w:cs="Tahoma"/>
          <w:szCs w:val="20"/>
        </w:rPr>
        <w:t>GTB</w:t>
      </w:r>
      <w:proofErr w:type="spellEnd"/>
      <w:r w:rsidRPr="008A7BC6">
        <w:rPr>
          <w:rFonts w:cs="Tahoma"/>
          <w:szCs w:val="20"/>
        </w:rPr>
        <w:t>).</w:t>
      </w:r>
    </w:p>
    <w:p w:rsidR="004A5873" w:rsidRPr="008A7BC6" w:rsidRDefault="004A5873" w:rsidP="004A5873">
      <w:pPr>
        <w:jc w:val="both"/>
        <w:rPr>
          <w:rFonts w:cs="Tahoma"/>
          <w:sz w:val="10"/>
          <w:szCs w:val="10"/>
        </w:rPr>
      </w:pPr>
    </w:p>
    <w:p w:rsidR="004A5873" w:rsidRPr="008A7BC6" w:rsidRDefault="004A5873" w:rsidP="004A5873">
      <w:pPr>
        <w:jc w:val="both"/>
        <w:rPr>
          <w:rFonts w:cs="Tahoma"/>
          <w:szCs w:val="20"/>
        </w:rPr>
      </w:pPr>
      <w:r w:rsidRPr="008A7BC6">
        <w:rPr>
          <w:rFonts w:cs="Tahoma"/>
          <w:szCs w:val="20"/>
        </w:rPr>
        <w:t xml:space="preserve">Les utilisateurs agissent directement sur les équipements au moyen d’une télécommande, via </w:t>
      </w:r>
      <w:proofErr w:type="spellStart"/>
      <w:r w:rsidRPr="008A7BC6">
        <w:rPr>
          <w:rFonts w:cs="Tahoma"/>
          <w:szCs w:val="20"/>
        </w:rPr>
        <w:t>smartphone</w:t>
      </w:r>
      <w:proofErr w:type="spellEnd"/>
      <w:r w:rsidRPr="008A7BC6">
        <w:rPr>
          <w:rFonts w:cs="Tahoma"/>
          <w:szCs w:val="20"/>
        </w:rPr>
        <w:t xml:space="preserve"> ou tablette.</w:t>
      </w:r>
      <w:r>
        <w:rPr>
          <w:rFonts w:cs="Tahoma"/>
        </w:rPr>
        <w:t xml:space="preserve"> </w:t>
      </w:r>
      <w:r w:rsidRPr="008A7BC6">
        <w:rPr>
          <w:rFonts w:cs="Tahoma"/>
          <w:szCs w:val="20"/>
        </w:rPr>
        <w:t xml:space="preserve">Associée à une mesure des consommations énergétique, cette solution permet une communication simple et continue avec l’occupant, qui dispose ainsi d’une meilleure connaissance de son comportement énergétique.   </w:t>
      </w:r>
    </w:p>
    <w:p w:rsidR="004A5873" w:rsidRPr="008A7BC6" w:rsidRDefault="004A5873" w:rsidP="004A5873">
      <w:pPr>
        <w:jc w:val="both"/>
        <w:rPr>
          <w:rFonts w:cs="Tahoma"/>
          <w:sz w:val="10"/>
          <w:szCs w:val="10"/>
        </w:rPr>
      </w:pPr>
    </w:p>
    <w:p w:rsidR="004A5873" w:rsidRDefault="004A5873" w:rsidP="004A5873">
      <w:pPr>
        <w:jc w:val="both"/>
        <w:rPr>
          <w:rFonts w:cs="Tahoma"/>
        </w:rPr>
      </w:pPr>
      <w:proofErr w:type="spellStart"/>
      <w:r w:rsidRPr="008A7BC6">
        <w:rPr>
          <w:rFonts w:cs="Tahoma"/>
          <w:szCs w:val="20"/>
        </w:rPr>
        <w:lastRenderedPageBreak/>
        <w:t>ISIO</w:t>
      </w:r>
      <w:proofErr w:type="spellEnd"/>
      <w:r w:rsidRPr="008A7BC6">
        <w:rPr>
          <w:rFonts w:cs="Tahoma"/>
          <w:szCs w:val="20"/>
        </w:rPr>
        <w:t xml:space="preserve"> </w:t>
      </w:r>
      <w:proofErr w:type="spellStart"/>
      <w:r w:rsidRPr="008A7BC6">
        <w:rPr>
          <w:rFonts w:cs="Tahoma"/>
          <w:szCs w:val="20"/>
        </w:rPr>
        <w:t>ACTIV</w:t>
      </w:r>
      <w:proofErr w:type="spellEnd"/>
      <w:r w:rsidRPr="008A7BC6">
        <w:rPr>
          <w:rFonts w:cs="Tahoma"/>
          <w:i/>
          <w:szCs w:val="20"/>
        </w:rPr>
        <w:t>®</w:t>
      </w:r>
      <w:r w:rsidRPr="008A7BC6">
        <w:rPr>
          <w:rFonts w:cs="Tahoma"/>
          <w:szCs w:val="20"/>
        </w:rPr>
        <w:t xml:space="preserve"> est une solution conçue en partenariat avec </w:t>
      </w:r>
      <w:proofErr w:type="spellStart"/>
      <w:r w:rsidRPr="008A7BC6">
        <w:rPr>
          <w:rFonts w:cs="Tahoma"/>
          <w:szCs w:val="20"/>
        </w:rPr>
        <w:t>Innovia</w:t>
      </w:r>
      <w:proofErr w:type="spellEnd"/>
      <w:r w:rsidRPr="008A7BC6">
        <w:rPr>
          <w:rFonts w:cs="Tahoma"/>
          <w:szCs w:val="20"/>
        </w:rPr>
        <w:t xml:space="preserve">, concepteur, fabricant et intégrateur de solutions de </w:t>
      </w:r>
      <w:proofErr w:type="spellStart"/>
      <w:r w:rsidRPr="008A7BC6">
        <w:rPr>
          <w:rFonts w:cs="Tahoma"/>
          <w:szCs w:val="20"/>
        </w:rPr>
        <w:t>GTB</w:t>
      </w:r>
      <w:proofErr w:type="spellEnd"/>
      <w:r w:rsidRPr="008A7BC6">
        <w:rPr>
          <w:rFonts w:cs="Tahoma"/>
          <w:szCs w:val="20"/>
        </w:rPr>
        <w:t xml:space="preserve">. </w:t>
      </w:r>
    </w:p>
    <w:p w:rsidR="004A5873" w:rsidRDefault="004A5873" w:rsidP="00B74D71">
      <w:pPr>
        <w:rPr>
          <w:rFonts w:cs="Tahoma"/>
          <w:szCs w:val="20"/>
        </w:rPr>
      </w:pPr>
    </w:p>
    <w:p w:rsidR="00514ADF" w:rsidRDefault="00514ADF" w:rsidP="000B1946">
      <w:pPr>
        <w:pBdr>
          <w:top w:val="single" w:sz="12" w:space="1" w:color="239D13"/>
          <w:left w:val="single" w:sz="12" w:space="4" w:color="239D13"/>
          <w:bottom w:val="single" w:sz="12" w:space="1" w:color="239D13"/>
          <w:right w:val="single" w:sz="12" w:space="4" w:color="239D13"/>
        </w:pBdr>
        <w:jc w:val="center"/>
        <w:rPr>
          <w:rFonts w:cs="Tahoma"/>
          <w:b/>
          <w:szCs w:val="20"/>
        </w:rPr>
      </w:pPr>
      <w:r w:rsidRPr="00210D03">
        <w:rPr>
          <w:rFonts w:cs="Tahoma"/>
          <w:b/>
          <w:szCs w:val="20"/>
        </w:rPr>
        <w:t>PHOENIX CONTACT</w:t>
      </w:r>
      <w:r>
        <w:rPr>
          <w:rFonts w:cs="Tahoma"/>
          <w:b/>
          <w:szCs w:val="20"/>
        </w:rPr>
        <w:t xml:space="preserve"> </w:t>
      </w:r>
      <w:r w:rsidR="000B1946"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Pr>
          <w:rFonts w:cs="Tahoma"/>
          <w:b/>
          <w:szCs w:val="20"/>
        </w:rPr>
        <w:t>Stand D15</w:t>
      </w:r>
    </w:p>
    <w:p w:rsidR="00514ADF" w:rsidRPr="00210D03" w:rsidRDefault="00514ADF" w:rsidP="00514ADF">
      <w:pPr>
        <w:jc w:val="both"/>
        <w:rPr>
          <w:rFonts w:cs="Tahoma"/>
          <w:b/>
          <w:szCs w:val="20"/>
        </w:rPr>
      </w:pPr>
    </w:p>
    <w:p w:rsidR="00514ADF" w:rsidRDefault="00514ADF" w:rsidP="00514ADF">
      <w:pPr>
        <w:rPr>
          <w:rFonts w:cs="Tahoma"/>
          <w:b/>
          <w:szCs w:val="20"/>
        </w:rPr>
      </w:pPr>
      <w:r w:rsidRPr="00210D03">
        <w:rPr>
          <w:rFonts w:cs="Tahoma"/>
          <w:b/>
          <w:szCs w:val="20"/>
        </w:rPr>
        <w:t xml:space="preserve">Automate hautes performances </w:t>
      </w:r>
      <w:proofErr w:type="spellStart"/>
      <w:r w:rsidRPr="00210D03">
        <w:rPr>
          <w:rFonts w:cs="Tahoma"/>
          <w:b/>
          <w:szCs w:val="20"/>
        </w:rPr>
        <w:t>Axiocontrol</w:t>
      </w:r>
      <w:proofErr w:type="spellEnd"/>
      <w:r w:rsidRPr="00210D03">
        <w:rPr>
          <w:rFonts w:cs="Tahoma"/>
          <w:b/>
          <w:szCs w:val="20"/>
        </w:rPr>
        <w:t xml:space="preserve"> – Technologie d’automate de pointe</w:t>
      </w:r>
    </w:p>
    <w:p w:rsidR="00514ADF" w:rsidRPr="00210D03" w:rsidRDefault="00514ADF" w:rsidP="00514ADF">
      <w:pPr>
        <w:rPr>
          <w:rFonts w:cs="Tahoma"/>
          <w:b/>
          <w:szCs w:val="20"/>
        </w:rPr>
      </w:pPr>
    </w:p>
    <w:p w:rsidR="00514ADF" w:rsidRPr="00210D03" w:rsidRDefault="00514ADF" w:rsidP="00514ADF">
      <w:pPr>
        <w:jc w:val="both"/>
        <w:rPr>
          <w:rFonts w:cs="Tahoma"/>
          <w:szCs w:val="20"/>
        </w:rPr>
      </w:pPr>
      <w:r>
        <w:rPr>
          <w:rFonts w:cs="Tahoma"/>
          <w:noProof/>
          <w:color w:val="000000"/>
          <w:szCs w:val="20"/>
          <w:lang w:eastAsia="fr-FR"/>
        </w:rPr>
        <w:drawing>
          <wp:anchor distT="0" distB="0" distL="114300" distR="114300" simplePos="0" relativeHeight="251684864" behindDoc="0" locked="0" layoutInCell="1" allowOverlap="1">
            <wp:simplePos x="0" y="0"/>
            <wp:positionH relativeFrom="column">
              <wp:posOffset>-35560</wp:posOffset>
            </wp:positionH>
            <wp:positionV relativeFrom="paragraph">
              <wp:posOffset>743585</wp:posOffset>
            </wp:positionV>
            <wp:extent cx="2844800" cy="2130425"/>
            <wp:effectExtent l="19050" t="0" r="0" b="0"/>
            <wp:wrapSquare wrapText="bothSides"/>
            <wp:docPr id="25" name="Image 1" descr="ok-Phoenix Contacts_Axio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Phoenix Contacts_Axioline.png"/>
                    <pic:cNvPicPr/>
                  </pic:nvPicPr>
                  <pic:blipFill>
                    <a:blip r:embed="rId38" cstate="print"/>
                    <a:stretch>
                      <a:fillRect/>
                    </a:stretch>
                  </pic:blipFill>
                  <pic:spPr>
                    <a:xfrm>
                      <a:off x="0" y="0"/>
                      <a:ext cx="2844800" cy="2130425"/>
                    </a:xfrm>
                    <a:prstGeom prst="rect">
                      <a:avLst/>
                    </a:prstGeom>
                  </pic:spPr>
                </pic:pic>
              </a:graphicData>
            </a:graphic>
          </wp:anchor>
        </w:drawing>
      </w:r>
      <w:r w:rsidRPr="00210D03">
        <w:rPr>
          <w:rFonts w:cs="Tahoma"/>
          <w:color w:val="000000"/>
          <w:szCs w:val="20"/>
        </w:rPr>
        <w:t xml:space="preserve">La technique d'automatisation du futur sera rapide, robuste et simple à utiliser. </w:t>
      </w:r>
      <w:r w:rsidRPr="00210D03">
        <w:rPr>
          <w:rFonts w:cs="Tahoma"/>
          <w:szCs w:val="20"/>
        </w:rPr>
        <w:t xml:space="preserve">Le nouvel automate hautes performances </w:t>
      </w:r>
      <w:proofErr w:type="spellStart"/>
      <w:r w:rsidRPr="00210D03">
        <w:rPr>
          <w:rFonts w:cs="Tahoma"/>
          <w:szCs w:val="20"/>
        </w:rPr>
        <w:t>AXC</w:t>
      </w:r>
      <w:proofErr w:type="spellEnd"/>
      <w:r w:rsidRPr="00210D03">
        <w:rPr>
          <w:rFonts w:cs="Tahoma"/>
          <w:szCs w:val="20"/>
        </w:rPr>
        <w:t xml:space="preserve"> 3050 de Phoenix Contact est synonyme de puissance maximale, de commande simple, de composants électroniques particulièrement robustes et de propriétés CEM exceptionnelles. </w:t>
      </w:r>
      <w:r w:rsidRPr="00210D03">
        <w:rPr>
          <w:rFonts w:eastAsia="Times New Roman" w:cs="Tahoma"/>
          <w:color w:val="000000"/>
          <w:szCs w:val="20"/>
          <w:lang w:eastAsia="fr-FR"/>
        </w:rPr>
        <w:t>Les composants électroniques offrent une fiabilité optimale là où de des perturbations électromagnétiques jouent un rôle. Son design compact permet un gain de place considérable.</w:t>
      </w:r>
    </w:p>
    <w:p w:rsidR="00514ADF" w:rsidRPr="00210D03" w:rsidRDefault="00514ADF" w:rsidP="00514ADF">
      <w:pPr>
        <w:jc w:val="both"/>
        <w:rPr>
          <w:rFonts w:eastAsia="Times New Roman" w:cs="Tahoma"/>
          <w:color w:val="000000"/>
          <w:szCs w:val="20"/>
          <w:lang w:eastAsia="fr-FR"/>
        </w:rPr>
      </w:pPr>
      <w:r w:rsidRPr="00210D03">
        <w:rPr>
          <w:rFonts w:eastAsia="Times New Roman" w:cs="Tahoma"/>
          <w:color w:val="000000"/>
          <w:szCs w:val="20"/>
          <w:lang w:eastAsia="fr-FR"/>
        </w:rPr>
        <w:t>L'alimentation secourue intégrée dans l'</w:t>
      </w:r>
      <w:proofErr w:type="spellStart"/>
      <w:r w:rsidRPr="00210D03">
        <w:rPr>
          <w:rFonts w:eastAsia="Times New Roman" w:cs="Tahoma"/>
          <w:color w:val="000000"/>
          <w:szCs w:val="20"/>
          <w:lang w:eastAsia="fr-FR"/>
        </w:rPr>
        <w:t>AXC</w:t>
      </w:r>
      <w:proofErr w:type="spellEnd"/>
      <w:r w:rsidRPr="00210D03">
        <w:rPr>
          <w:rFonts w:eastAsia="Times New Roman" w:cs="Tahoma"/>
          <w:color w:val="000000"/>
          <w:szCs w:val="20"/>
          <w:lang w:eastAsia="fr-FR"/>
        </w:rPr>
        <w:t xml:space="preserve"> 3050 vous permet d’automatiser de façon encore plus sécurisée, car en cas de besoin, vous pouvez mettre en place des messages liés à des perturbations. L'</w:t>
      </w:r>
      <w:proofErr w:type="spellStart"/>
      <w:r w:rsidRPr="00210D03">
        <w:rPr>
          <w:rFonts w:eastAsia="Times New Roman" w:cs="Tahoma"/>
          <w:color w:val="000000"/>
          <w:szCs w:val="20"/>
          <w:lang w:eastAsia="fr-FR"/>
        </w:rPr>
        <w:t>AXC</w:t>
      </w:r>
      <w:proofErr w:type="spellEnd"/>
      <w:r w:rsidRPr="00210D03">
        <w:rPr>
          <w:rFonts w:eastAsia="Times New Roman" w:cs="Tahoma"/>
          <w:color w:val="000000"/>
          <w:szCs w:val="20"/>
          <w:lang w:eastAsia="fr-FR"/>
        </w:rPr>
        <w:t xml:space="preserve"> 3050 garantit les processus de votre installation en enregistrant, en cas de chute de tension, les données de commande les plus importantes sur une carte Flash, ce qui améliore la disponibilité de l'installation.</w:t>
      </w:r>
    </w:p>
    <w:p w:rsidR="00514ADF" w:rsidRPr="00210D03" w:rsidRDefault="00514ADF" w:rsidP="00514ADF">
      <w:pPr>
        <w:jc w:val="both"/>
        <w:rPr>
          <w:rFonts w:eastAsia="Times New Roman" w:cs="Tahoma"/>
          <w:color w:val="000000"/>
          <w:szCs w:val="20"/>
          <w:lang w:eastAsia="fr-FR"/>
        </w:rPr>
      </w:pPr>
      <w:r w:rsidRPr="00210D03">
        <w:rPr>
          <w:rFonts w:eastAsia="Times New Roman" w:cs="Tahoma"/>
          <w:color w:val="000000"/>
          <w:szCs w:val="20"/>
          <w:lang w:eastAsia="fr-FR"/>
        </w:rPr>
        <w:t xml:space="preserve">Grâce au raccordement direct, les API et le système d'E/S communiquent à la vitesse de l'éclair. </w:t>
      </w:r>
      <w:r w:rsidRPr="00210D03">
        <w:rPr>
          <w:rFonts w:cs="Tahoma"/>
          <w:szCs w:val="20"/>
        </w:rPr>
        <w:t xml:space="preserve">Associé au système d'E/S </w:t>
      </w:r>
      <w:proofErr w:type="spellStart"/>
      <w:r w:rsidRPr="00210D03">
        <w:rPr>
          <w:rFonts w:cs="Tahoma"/>
          <w:szCs w:val="20"/>
        </w:rPr>
        <w:t>Axioline</w:t>
      </w:r>
      <w:proofErr w:type="spellEnd"/>
      <w:r w:rsidRPr="00210D03">
        <w:rPr>
          <w:rFonts w:cs="Tahoma"/>
          <w:szCs w:val="20"/>
        </w:rPr>
        <w:t xml:space="preserve"> de Phœnix Contact, </w:t>
      </w:r>
      <w:proofErr w:type="spellStart"/>
      <w:r w:rsidRPr="00210D03">
        <w:rPr>
          <w:rFonts w:cs="Tahoma"/>
          <w:szCs w:val="20"/>
        </w:rPr>
        <w:t>Axiocontrol</w:t>
      </w:r>
      <w:proofErr w:type="spellEnd"/>
      <w:r w:rsidRPr="00210D03">
        <w:rPr>
          <w:rFonts w:cs="Tahoma"/>
          <w:szCs w:val="20"/>
        </w:rPr>
        <w:t xml:space="preserve"> garantit une vitesse maximale de traitement de 1 µs pour 1000 instructions grâce à une connexion de bus directe</w:t>
      </w:r>
      <w:r w:rsidRPr="00210D03">
        <w:rPr>
          <w:rFonts w:eastAsia="Times New Roman" w:cs="Tahoma"/>
          <w:color w:val="000000"/>
          <w:szCs w:val="20"/>
          <w:lang w:eastAsia="fr-FR"/>
        </w:rPr>
        <w:t xml:space="preserve">. Il est possible de raccorder jusqu'à 63 modules E/S </w:t>
      </w:r>
      <w:proofErr w:type="spellStart"/>
      <w:r w:rsidRPr="00210D03">
        <w:rPr>
          <w:rFonts w:eastAsia="Times New Roman" w:cs="Tahoma"/>
          <w:color w:val="000000"/>
          <w:szCs w:val="20"/>
          <w:lang w:eastAsia="fr-FR"/>
        </w:rPr>
        <w:t>Axioline</w:t>
      </w:r>
      <w:proofErr w:type="spellEnd"/>
      <w:r w:rsidRPr="00210D03">
        <w:rPr>
          <w:rFonts w:eastAsia="Times New Roman" w:cs="Tahoma"/>
          <w:color w:val="000000"/>
          <w:szCs w:val="20"/>
          <w:lang w:eastAsia="fr-FR"/>
        </w:rPr>
        <w:t xml:space="preserve"> comportant différentes fonctions.</w:t>
      </w:r>
    </w:p>
    <w:p w:rsidR="00514ADF" w:rsidRPr="00210D03" w:rsidRDefault="00514ADF" w:rsidP="00514ADF">
      <w:pPr>
        <w:jc w:val="both"/>
        <w:rPr>
          <w:rFonts w:cs="Tahoma"/>
          <w:szCs w:val="20"/>
        </w:rPr>
      </w:pPr>
      <w:proofErr w:type="spellStart"/>
      <w:r w:rsidRPr="00210D03">
        <w:rPr>
          <w:rFonts w:cs="Tahoma"/>
          <w:color w:val="000000"/>
          <w:szCs w:val="20"/>
        </w:rPr>
        <w:t>Axiocontrol</w:t>
      </w:r>
      <w:proofErr w:type="spellEnd"/>
      <w:r w:rsidRPr="00210D03">
        <w:rPr>
          <w:rFonts w:cs="Tahoma"/>
          <w:color w:val="000000"/>
          <w:szCs w:val="20"/>
        </w:rPr>
        <w:t xml:space="preserve"> est simple à utiliser </w:t>
      </w:r>
      <w:r w:rsidRPr="00210D03">
        <w:rPr>
          <w:rFonts w:cs="Tahoma"/>
          <w:szCs w:val="20"/>
        </w:rPr>
        <w:t xml:space="preserve">et vous procure une économie de temps considérable </w:t>
      </w:r>
      <w:r w:rsidRPr="00210D03">
        <w:rPr>
          <w:rFonts w:cs="Tahoma"/>
          <w:color w:val="000000"/>
          <w:szCs w:val="20"/>
        </w:rPr>
        <w:t xml:space="preserve">depuis le câblage sans outil avec la technologie Push-in jusqu'à la programmation intuitive avec le logiciel PC </w:t>
      </w:r>
      <w:proofErr w:type="spellStart"/>
      <w:r w:rsidRPr="00210D03">
        <w:rPr>
          <w:rFonts w:cs="Tahoma"/>
          <w:color w:val="000000"/>
          <w:szCs w:val="20"/>
        </w:rPr>
        <w:t>WORX</w:t>
      </w:r>
      <w:proofErr w:type="spellEnd"/>
      <w:r w:rsidRPr="00210D03">
        <w:rPr>
          <w:rFonts w:cs="Tahoma"/>
          <w:color w:val="000000"/>
          <w:szCs w:val="20"/>
        </w:rPr>
        <w:t>.</w:t>
      </w:r>
    </w:p>
    <w:p w:rsidR="00514ADF" w:rsidRDefault="00514ADF" w:rsidP="00514ADF">
      <w:pPr>
        <w:rPr>
          <w:rFonts w:cs="Tahoma"/>
          <w:b/>
          <w:bCs/>
          <w:color w:val="000000"/>
          <w:kern w:val="36"/>
          <w:szCs w:val="20"/>
        </w:rPr>
      </w:pPr>
    </w:p>
    <w:p w:rsidR="00514ADF" w:rsidRPr="00210D03" w:rsidRDefault="00514ADF" w:rsidP="00514ADF">
      <w:pPr>
        <w:rPr>
          <w:rFonts w:cs="Tahoma"/>
          <w:b/>
          <w:bCs/>
          <w:color w:val="000000"/>
          <w:kern w:val="36"/>
          <w:szCs w:val="20"/>
        </w:rPr>
      </w:pPr>
      <w:r w:rsidRPr="00210D03">
        <w:rPr>
          <w:rFonts w:cs="Tahoma"/>
          <w:b/>
          <w:bCs/>
          <w:color w:val="000000"/>
          <w:kern w:val="36"/>
          <w:szCs w:val="20"/>
        </w:rPr>
        <w:t xml:space="preserve">Automates </w:t>
      </w:r>
      <w:proofErr w:type="spellStart"/>
      <w:r w:rsidRPr="00210D03">
        <w:rPr>
          <w:rFonts w:cs="Tahoma"/>
          <w:b/>
          <w:bCs/>
          <w:color w:val="000000"/>
          <w:kern w:val="36"/>
          <w:szCs w:val="20"/>
        </w:rPr>
        <w:t>RFC</w:t>
      </w:r>
      <w:proofErr w:type="spellEnd"/>
      <w:r w:rsidRPr="00210D03">
        <w:rPr>
          <w:rFonts w:cs="Tahoma"/>
          <w:b/>
          <w:bCs/>
          <w:color w:val="000000"/>
          <w:kern w:val="36"/>
          <w:szCs w:val="20"/>
        </w:rPr>
        <w:t xml:space="preserve"> 460 R de Phoenix Contact : la redondance simplifiée !</w:t>
      </w:r>
    </w:p>
    <w:p w:rsidR="00514ADF" w:rsidRPr="00210D03" w:rsidRDefault="00514ADF" w:rsidP="00514ADF">
      <w:pPr>
        <w:jc w:val="center"/>
        <w:rPr>
          <w:rFonts w:cs="Tahoma"/>
          <w:b/>
          <w:bCs/>
          <w:color w:val="000000"/>
          <w:kern w:val="36"/>
          <w:szCs w:val="20"/>
        </w:rPr>
      </w:pPr>
    </w:p>
    <w:p w:rsidR="00514ADF" w:rsidRPr="00210D03" w:rsidRDefault="00514ADF" w:rsidP="00514ADF">
      <w:pPr>
        <w:jc w:val="both"/>
        <w:rPr>
          <w:rFonts w:cs="Tahoma"/>
          <w:color w:val="000000"/>
          <w:szCs w:val="20"/>
          <w:lang w:val="fr-CH"/>
        </w:rPr>
      </w:pPr>
      <w:r>
        <w:rPr>
          <w:rFonts w:cs="Tahoma"/>
          <w:noProof/>
          <w:color w:val="000000"/>
          <w:szCs w:val="20"/>
          <w:lang w:eastAsia="fr-FR"/>
        </w:rPr>
        <w:drawing>
          <wp:anchor distT="0" distB="0" distL="114300" distR="114300" simplePos="0" relativeHeight="251683840" behindDoc="0" locked="0" layoutInCell="1" allowOverlap="1">
            <wp:simplePos x="0" y="0"/>
            <wp:positionH relativeFrom="column">
              <wp:posOffset>2543810</wp:posOffset>
            </wp:positionH>
            <wp:positionV relativeFrom="paragraph">
              <wp:posOffset>767715</wp:posOffset>
            </wp:positionV>
            <wp:extent cx="3258820" cy="2397760"/>
            <wp:effectExtent l="19050" t="0" r="0" b="0"/>
            <wp:wrapSquare wrapText="bothSides"/>
            <wp:docPr id="26" name="Image 2" descr="ok-Phoenix Contacts_RFC46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Phoenix Contacts_RFC460R.png"/>
                    <pic:cNvPicPr/>
                  </pic:nvPicPr>
                  <pic:blipFill>
                    <a:blip r:embed="rId39" cstate="print"/>
                    <a:stretch>
                      <a:fillRect/>
                    </a:stretch>
                  </pic:blipFill>
                  <pic:spPr>
                    <a:xfrm>
                      <a:off x="0" y="0"/>
                      <a:ext cx="3258820" cy="2397760"/>
                    </a:xfrm>
                    <a:prstGeom prst="rect">
                      <a:avLst/>
                    </a:prstGeom>
                  </pic:spPr>
                </pic:pic>
              </a:graphicData>
            </a:graphic>
          </wp:anchor>
        </w:drawing>
      </w:r>
      <w:r w:rsidRPr="00210D03">
        <w:rPr>
          <w:rFonts w:cs="Tahoma"/>
          <w:color w:val="000000"/>
          <w:szCs w:val="20"/>
          <w:lang w:val="fr-CH"/>
        </w:rPr>
        <w:t xml:space="preserve">Garantissez le fonctionnement continu de vos systèmes et installations avec les automates redondants 460 R de Phoenix Contact. Vous pouvez ainsi limiter les durées d’immobilisation, travailler de manière rentable et éviter les dangers (par exemple dans les hôpitaux). Le principe : si un automate tombe en panne, l’autre prend immédiatement le relais sans interruption. Grâce à la technologie </w:t>
      </w:r>
      <w:proofErr w:type="spellStart"/>
      <w:r w:rsidRPr="00210D03">
        <w:rPr>
          <w:rFonts w:cs="Tahoma"/>
          <w:color w:val="000000"/>
          <w:szCs w:val="20"/>
          <w:lang w:val="fr-CH"/>
        </w:rPr>
        <w:t>AutoSync</w:t>
      </w:r>
      <w:proofErr w:type="spellEnd"/>
      <w:r w:rsidRPr="00210D03">
        <w:rPr>
          <w:rFonts w:cs="Tahoma"/>
          <w:color w:val="000000"/>
          <w:szCs w:val="20"/>
          <w:lang w:val="fr-CH"/>
        </w:rPr>
        <w:t xml:space="preserve">, les automates hautes performances 460 R basés sur </w:t>
      </w:r>
      <w:proofErr w:type="spellStart"/>
      <w:r w:rsidRPr="00210D03">
        <w:rPr>
          <w:rFonts w:cs="Tahoma"/>
          <w:color w:val="000000"/>
          <w:szCs w:val="20"/>
          <w:lang w:val="fr-CH"/>
        </w:rPr>
        <w:t>PROFINET</w:t>
      </w:r>
      <w:proofErr w:type="spellEnd"/>
      <w:r w:rsidRPr="00210D03">
        <w:rPr>
          <w:rFonts w:cs="Tahoma"/>
          <w:color w:val="000000"/>
          <w:szCs w:val="20"/>
          <w:lang w:val="fr-CH"/>
        </w:rPr>
        <w:t xml:space="preserve"> permettent de concevoir simplement un système redondant vous garantissant une sécurité et une disponibilité maximale de vos process critiques. </w:t>
      </w:r>
    </w:p>
    <w:p w:rsidR="00514ADF" w:rsidRPr="00210D03" w:rsidRDefault="00514ADF" w:rsidP="00514ADF">
      <w:pPr>
        <w:autoSpaceDE w:val="0"/>
        <w:autoSpaceDN w:val="0"/>
        <w:adjustRightInd w:val="0"/>
        <w:jc w:val="both"/>
        <w:rPr>
          <w:rFonts w:cs="Tahoma"/>
          <w:szCs w:val="20"/>
        </w:rPr>
      </w:pPr>
      <w:r w:rsidRPr="00210D03">
        <w:rPr>
          <w:rFonts w:cs="Tahoma"/>
          <w:szCs w:val="20"/>
        </w:rPr>
        <w:t>La base pour établir un système stable avec une disponibilité maximum est la mise en place</w:t>
      </w:r>
    </w:p>
    <w:p w:rsidR="00514ADF" w:rsidRPr="00210D03" w:rsidRDefault="00514ADF" w:rsidP="00514ADF">
      <w:pPr>
        <w:autoSpaceDE w:val="0"/>
        <w:autoSpaceDN w:val="0"/>
        <w:adjustRightInd w:val="0"/>
        <w:jc w:val="both"/>
        <w:rPr>
          <w:rFonts w:cs="Tahoma"/>
          <w:szCs w:val="20"/>
        </w:rPr>
      </w:pPr>
      <w:proofErr w:type="gramStart"/>
      <w:r w:rsidRPr="00210D03">
        <w:rPr>
          <w:rFonts w:cs="Tahoma"/>
          <w:szCs w:val="20"/>
        </w:rPr>
        <w:t>d'une</w:t>
      </w:r>
      <w:proofErr w:type="gramEnd"/>
      <w:r w:rsidRPr="00210D03">
        <w:rPr>
          <w:rFonts w:cs="Tahoma"/>
          <w:szCs w:val="20"/>
        </w:rPr>
        <w:t xml:space="preserve"> architecture qui garantit un temps de commutation perçu par le process comme transparent</w:t>
      </w:r>
    </w:p>
    <w:p w:rsidR="00514ADF" w:rsidRPr="00210D03" w:rsidRDefault="00514ADF" w:rsidP="00514ADF">
      <w:pPr>
        <w:jc w:val="both"/>
        <w:rPr>
          <w:rFonts w:cs="Tahoma"/>
          <w:color w:val="000000"/>
          <w:szCs w:val="20"/>
          <w:lang w:val="fr-CH"/>
        </w:rPr>
      </w:pPr>
      <w:proofErr w:type="gramStart"/>
      <w:r w:rsidRPr="00210D03">
        <w:rPr>
          <w:rFonts w:cs="Tahoma"/>
          <w:szCs w:val="20"/>
        </w:rPr>
        <w:t>évitant</w:t>
      </w:r>
      <w:proofErr w:type="gramEnd"/>
      <w:r w:rsidRPr="00210D03">
        <w:rPr>
          <w:rFonts w:cs="Tahoma"/>
          <w:szCs w:val="20"/>
        </w:rPr>
        <w:t xml:space="preserve"> une mise en défaut du processus qu'il gère.</w:t>
      </w:r>
    </w:p>
    <w:p w:rsidR="00514ADF" w:rsidRPr="00210D03" w:rsidRDefault="00514ADF" w:rsidP="00514ADF">
      <w:pPr>
        <w:autoSpaceDE w:val="0"/>
        <w:autoSpaceDN w:val="0"/>
        <w:adjustRightInd w:val="0"/>
        <w:jc w:val="both"/>
        <w:rPr>
          <w:rFonts w:cs="Tahoma"/>
          <w:szCs w:val="20"/>
        </w:rPr>
      </w:pPr>
      <w:r w:rsidRPr="00210D03">
        <w:rPr>
          <w:rFonts w:cs="Tahoma"/>
          <w:color w:val="000000"/>
          <w:szCs w:val="20"/>
          <w:lang w:val="fr-CH"/>
        </w:rPr>
        <w:t xml:space="preserve">La technologie </w:t>
      </w:r>
      <w:proofErr w:type="spellStart"/>
      <w:r w:rsidRPr="00210D03">
        <w:rPr>
          <w:rFonts w:cs="Tahoma"/>
          <w:color w:val="000000"/>
          <w:szCs w:val="20"/>
          <w:lang w:val="fr-CH"/>
        </w:rPr>
        <w:t>AutoSync</w:t>
      </w:r>
      <w:proofErr w:type="spellEnd"/>
      <w:r w:rsidRPr="00210D03">
        <w:rPr>
          <w:rFonts w:cs="Tahoma"/>
          <w:color w:val="000000"/>
          <w:szCs w:val="20"/>
          <w:lang w:val="fr-CH"/>
        </w:rPr>
        <w:t xml:space="preserve"> configure automatiquement toutes les fonctions de redondance. La paire d’automates est programmée sur un seul automate après détermination des rôles (maître et backup) et une seule adresse IP. Avec un seul serveur OPC, la paire d’automates peut être visualisée de façon redondante si nécessaire. La distance entre deux automates peut alors aller jusqu'à 80 kms. </w:t>
      </w:r>
      <w:r w:rsidRPr="00210D03">
        <w:rPr>
          <w:rFonts w:cs="Tahoma"/>
          <w:szCs w:val="20"/>
        </w:rPr>
        <w:t xml:space="preserve">Ensuite tout le processus est géré automatiquement (chargement des programmes, redondance, connexion vers la supervision). L’automate 460 R est doté d’un écran </w:t>
      </w:r>
      <w:proofErr w:type="gramStart"/>
      <w:r w:rsidRPr="00210D03">
        <w:rPr>
          <w:rFonts w:cs="Tahoma"/>
          <w:szCs w:val="20"/>
        </w:rPr>
        <w:t>haute</w:t>
      </w:r>
      <w:proofErr w:type="gramEnd"/>
      <w:r w:rsidRPr="00210D03">
        <w:rPr>
          <w:rFonts w:cs="Tahoma"/>
          <w:szCs w:val="20"/>
        </w:rPr>
        <w:t xml:space="preserve"> résolution avec messages explicites pour un diagnostic local.</w:t>
      </w:r>
    </w:p>
    <w:p w:rsidR="00514ADF" w:rsidRDefault="00514ADF" w:rsidP="00B74D71">
      <w:pPr>
        <w:rPr>
          <w:rFonts w:cs="Tahoma"/>
          <w:szCs w:val="20"/>
        </w:rPr>
      </w:pPr>
    </w:p>
    <w:p w:rsidR="00347573" w:rsidRPr="004A5873" w:rsidRDefault="00347573" w:rsidP="000B1946">
      <w:pPr>
        <w:pBdr>
          <w:top w:val="single" w:sz="12" w:space="1" w:color="239D13"/>
          <w:left w:val="single" w:sz="12" w:space="4" w:color="239D13"/>
          <w:bottom w:val="single" w:sz="12" w:space="1" w:color="239D13"/>
          <w:right w:val="single" w:sz="12" w:space="4" w:color="239D13"/>
        </w:pBdr>
        <w:tabs>
          <w:tab w:val="left" w:pos="1701"/>
        </w:tabs>
        <w:autoSpaceDE w:val="0"/>
        <w:autoSpaceDN w:val="0"/>
        <w:adjustRightInd w:val="0"/>
        <w:jc w:val="center"/>
        <w:rPr>
          <w:rFonts w:cs="Tahoma"/>
          <w:b/>
          <w:bCs/>
          <w:szCs w:val="20"/>
        </w:rPr>
      </w:pPr>
      <w:proofErr w:type="spellStart"/>
      <w:r w:rsidRPr="004A5873">
        <w:rPr>
          <w:rFonts w:cs="Tahoma"/>
          <w:b/>
          <w:bCs/>
          <w:szCs w:val="20"/>
        </w:rPr>
        <w:lastRenderedPageBreak/>
        <w:t>SLAT</w:t>
      </w:r>
      <w:proofErr w:type="spellEnd"/>
      <w:r w:rsidRPr="004A5873">
        <w:rPr>
          <w:rFonts w:cs="Tahoma"/>
          <w:b/>
          <w:bCs/>
          <w:szCs w:val="20"/>
        </w:rPr>
        <w:t xml:space="preserve"> </w:t>
      </w:r>
      <w:r w:rsidR="00147DDE" w:rsidRPr="004A5873">
        <w:rPr>
          <w:rFonts w:cs="Tahoma"/>
          <w:b/>
          <w:bCs/>
          <w:szCs w:val="20"/>
        </w:rPr>
        <w:t xml:space="preserve"> </w:t>
      </w:r>
      <w:r w:rsidRPr="004A5873">
        <w:rPr>
          <w:rFonts w:cs="Tahoma"/>
          <w:b/>
          <w:bCs/>
          <w:szCs w:val="20"/>
        </w:rPr>
        <w:t>[N]</w:t>
      </w:r>
      <w:r w:rsidR="00147DDE">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sidR="00147DDE">
        <w:rPr>
          <w:rFonts w:cs="Tahoma"/>
          <w:b/>
          <w:bCs/>
          <w:szCs w:val="20"/>
          <w:lang w:bidi="fr-FR"/>
        </w:rPr>
        <w:t xml:space="preserve"> </w:t>
      </w:r>
      <w:r w:rsidRPr="004A5873">
        <w:rPr>
          <w:rFonts w:cs="Tahoma"/>
          <w:b/>
          <w:bCs/>
          <w:szCs w:val="20"/>
        </w:rPr>
        <w:t>Stand A 28</w:t>
      </w:r>
    </w:p>
    <w:p w:rsidR="00347573" w:rsidRPr="004A5873" w:rsidRDefault="00347573" w:rsidP="00347573">
      <w:pPr>
        <w:autoSpaceDE w:val="0"/>
        <w:autoSpaceDN w:val="0"/>
        <w:adjustRightInd w:val="0"/>
        <w:rPr>
          <w:rFonts w:cs="Tahoma"/>
          <w:b/>
          <w:bCs/>
          <w:color w:val="681138"/>
          <w:szCs w:val="20"/>
        </w:rPr>
      </w:pPr>
    </w:p>
    <w:p w:rsidR="00347573" w:rsidRPr="00561216" w:rsidRDefault="00347573" w:rsidP="00347573">
      <w:pPr>
        <w:autoSpaceDE w:val="0"/>
        <w:autoSpaceDN w:val="0"/>
        <w:adjustRightInd w:val="0"/>
        <w:rPr>
          <w:rFonts w:cs="Tahoma"/>
          <w:b/>
          <w:bCs/>
          <w:color w:val="85A91E"/>
          <w:szCs w:val="20"/>
        </w:rPr>
      </w:pPr>
      <w:r w:rsidRPr="00561216">
        <w:rPr>
          <w:rFonts w:cs="Tahoma"/>
          <w:b/>
          <w:bCs/>
          <w:color w:val="681138"/>
          <w:szCs w:val="20"/>
        </w:rPr>
        <w:t xml:space="preserve">De la batterie plomb à l’énergie Smart DC </w:t>
      </w:r>
    </w:p>
    <w:p w:rsidR="00347573" w:rsidRPr="00561216" w:rsidRDefault="00347573" w:rsidP="00347573">
      <w:pPr>
        <w:autoSpaceDE w:val="0"/>
        <w:autoSpaceDN w:val="0"/>
        <w:adjustRightInd w:val="0"/>
        <w:rPr>
          <w:rFonts w:cs="Tahoma"/>
          <w:b/>
          <w:bCs/>
          <w:color w:val="681138"/>
          <w:sz w:val="10"/>
          <w:szCs w:val="10"/>
        </w:rPr>
      </w:pPr>
    </w:p>
    <w:p w:rsidR="00347573" w:rsidRPr="00561216" w:rsidRDefault="00347573" w:rsidP="00347573">
      <w:pPr>
        <w:autoSpaceDE w:val="0"/>
        <w:autoSpaceDN w:val="0"/>
        <w:adjustRightInd w:val="0"/>
        <w:rPr>
          <w:rFonts w:cs="Tahoma"/>
          <w:b/>
          <w:bCs/>
          <w:color w:val="681138"/>
          <w:szCs w:val="20"/>
        </w:rPr>
      </w:pPr>
      <w:proofErr w:type="spellStart"/>
      <w:r w:rsidRPr="00561216">
        <w:rPr>
          <w:rFonts w:cs="Tahoma"/>
          <w:b/>
          <w:bCs/>
          <w:color w:val="681138"/>
          <w:szCs w:val="20"/>
        </w:rPr>
        <w:t>SLAT</w:t>
      </w:r>
      <w:proofErr w:type="spellEnd"/>
      <w:r w:rsidRPr="00561216">
        <w:rPr>
          <w:rFonts w:cs="Tahoma"/>
          <w:b/>
          <w:bCs/>
          <w:color w:val="681138"/>
          <w:szCs w:val="20"/>
        </w:rPr>
        <w:t xml:space="preserve"> dévoile sa nouvelle gamme d’</w:t>
      </w:r>
      <w:proofErr w:type="spellStart"/>
      <w:r w:rsidRPr="00561216">
        <w:rPr>
          <w:rFonts w:cs="Tahoma"/>
          <w:b/>
          <w:bCs/>
          <w:color w:val="681138"/>
          <w:szCs w:val="20"/>
        </w:rPr>
        <w:t>UPS</w:t>
      </w:r>
      <w:proofErr w:type="spellEnd"/>
      <w:r w:rsidRPr="00561216">
        <w:rPr>
          <w:rFonts w:cs="Tahoma"/>
          <w:b/>
          <w:bCs/>
          <w:color w:val="681138"/>
          <w:szCs w:val="20"/>
        </w:rPr>
        <w:t xml:space="preserve"> : Smart DC</w:t>
      </w:r>
    </w:p>
    <w:p w:rsidR="00347573" w:rsidRPr="00561216" w:rsidRDefault="00347573" w:rsidP="00347573">
      <w:pPr>
        <w:autoSpaceDE w:val="0"/>
        <w:autoSpaceDN w:val="0"/>
        <w:adjustRightInd w:val="0"/>
        <w:rPr>
          <w:rFonts w:cs="Tahoma"/>
          <w:color w:val="000000"/>
          <w:szCs w:val="20"/>
        </w:rPr>
      </w:pPr>
      <w:r w:rsidRPr="00561216">
        <w:rPr>
          <w:rFonts w:cs="Tahoma"/>
          <w:color w:val="000000"/>
          <w:szCs w:val="20"/>
        </w:rPr>
        <w:t xml:space="preserve">Le développement des nouvelles alimentations sans interruption à courant continu </w:t>
      </w:r>
      <w:proofErr w:type="spellStart"/>
      <w:r w:rsidRPr="00561216">
        <w:rPr>
          <w:rFonts w:cs="Tahoma"/>
          <w:color w:val="000000"/>
          <w:szCs w:val="20"/>
        </w:rPr>
        <w:t>SLAT</w:t>
      </w:r>
      <w:proofErr w:type="spellEnd"/>
      <w:r w:rsidRPr="00561216">
        <w:rPr>
          <w:rFonts w:cs="Tahoma"/>
          <w:color w:val="000000"/>
          <w:szCs w:val="20"/>
        </w:rPr>
        <w:t xml:space="preserve"> répond aux attentes et besoins des marchés comme le Bâtiment Intelligent, qui aujourd’hui doit faire face à une demande croissante d’économie d’énergie et de management des installations plus performant.</w:t>
      </w:r>
    </w:p>
    <w:p w:rsidR="00347573" w:rsidRPr="00561216" w:rsidRDefault="00347573" w:rsidP="00347573">
      <w:pPr>
        <w:autoSpaceDE w:val="0"/>
        <w:autoSpaceDN w:val="0"/>
        <w:adjustRightInd w:val="0"/>
        <w:rPr>
          <w:rFonts w:cs="Tahoma"/>
          <w:b/>
          <w:bCs/>
          <w:color w:val="681138"/>
          <w:sz w:val="10"/>
          <w:szCs w:val="10"/>
        </w:rPr>
      </w:pPr>
    </w:p>
    <w:p w:rsidR="00347573" w:rsidRPr="00561216" w:rsidRDefault="00347573" w:rsidP="00347573">
      <w:pPr>
        <w:autoSpaceDE w:val="0"/>
        <w:autoSpaceDN w:val="0"/>
        <w:adjustRightInd w:val="0"/>
        <w:rPr>
          <w:rFonts w:cs="Tahoma"/>
          <w:b/>
          <w:bCs/>
          <w:color w:val="681138"/>
          <w:szCs w:val="20"/>
        </w:rPr>
      </w:pPr>
      <w:r w:rsidRPr="00561216">
        <w:rPr>
          <w:rFonts w:cs="Tahoma"/>
          <w:b/>
          <w:bCs/>
          <w:color w:val="681138"/>
          <w:szCs w:val="20"/>
        </w:rPr>
        <w:t>Les points forts Smart DC</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403"/>
        <w:gridCol w:w="2835"/>
      </w:tblGrid>
      <w:tr w:rsidR="00347573" w:rsidRPr="00561216" w:rsidTr="00E420D2">
        <w:tc>
          <w:tcPr>
            <w:tcW w:w="3227" w:type="dxa"/>
            <w:shd w:val="clear" w:color="auto" w:fill="auto"/>
          </w:tcPr>
          <w:p w:rsidR="00347573" w:rsidRPr="00561216" w:rsidRDefault="00347573" w:rsidP="00E420D2">
            <w:pPr>
              <w:autoSpaceDE w:val="0"/>
              <w:autoSpaceDN w:val="0"/>
              <w:adjustRightInd w:val="0"/>
              <w:jc w:val="center"/>
              <w:rPr>
                <w:rFonts w:cs="Tahoma"/>
                <w:b/>
                <w:bCs/>
                <w:color w:val="681138"/>
                <w:szCs w:val="20"/>
              </w:rPr>
            </w:pPr>
            <w:r w:rsidRPr="00561216">
              <w:rPr>
                <w:rFonts w:cs="Tahoma"/>
                <w:color w:val="000000"/>
                <w:szCs w:val="20"/>
              </w:rPr>
              <w:t>Continuité de service sans faille</w:t>
            </w:r>
          </w:p>
        </w:tc>
        <w:tc>
          <w:tcPr>
            <w:tcW w:w="3403" w:type="dxa"/>
            <w:shd w:val="clear" w:color="auto" w:fill="auto"/>
          </w:tcPr>
          <w:p w:rsidR="00347573" w:rsidRPr="00561216" w:rsidRDefault="00347573" w:rsidP="00E420D2">
            <w:pPr>
              <w:autoSpaceDE w:val="0"/>
              <w:autoSpaceDN w:val="0"/>
              <w:adjustRightInd w:val="0"/>
              <w:jc w:val="center"/>
              <w:rPr>
                <w:rFonts w:cs="Tahoma"/>
                <w:b/>
                <w:bCs/>
                <w:color w:val="681138"/>
                <w:szCs w:val="20"/>
              </w:rPr>
            </w:pPr>
            <w:r w:rsidRPr="00561216">
              <w:rPr>
                <w:rFonts w:cs="Tahoma"/>
                <w:color w:val="000000"/>
                <w:szCs w:val="20"/>
              </w:rPr>
              <w:t>Energie propre et Efficacité Energétique</w:t>
            </w:r>
          </w:p>
        </w:tc>
        <w:tc>
          <w:tcPr>
            <w:tcW w:w="2835" w:type="dxa"/>
            <w:shd w:val="clear" w:color="auto" w:fill="auto"/>
          </w:tcPr>
          <w:p w:rsidR="00347573" w:rsidRPr="00561216" w:rsidRDefault="00347573" w:rsidP="00E420D2">
            <w:pPr>
              <w:autoSpaceDE w:val="0"/>
              <w:autoSpaceDN w:val="0"/>
              <w:adjustRightInd w:val="0"/>
              <w:jc w:val="center"/>
              <w:rPr>
                <w:rFonts w:cs="Tahoma"/>
                <w:b/>
                <w:bCs/>
                <w:color w:val="681138"/>
                <w:szCs w:val="20"/>
              </w:rPr>
            </w:pPr>
            <w:r w:rsidRPr="00561216">
              <w:rPr>
                <w:rFonts w:cs="Tahoma"/>
                <w:color w:val="000000"/>
                <w:szCs w:val="20"/>
              </w:rPr>
              <w:t>Installation facile et rapide</w:t>
            </w:r>
          </w:p>
        </w:tc>
      </w:tr>
      <w:tr w:rsidR="00347573" w:rsidRPr="00561216" w:rsidTr="00E420D2">
        <w:tc>
          <w:tcPr>
            <w:tcW w:w="3227" w:type="dxa"/>
            <w:shd w:val="clear" w:color="auto" w:fill="auto"/>
          </w:tcPr>
          <w:p w:rsidR="00347573" w:rsidRPr="00561216" w:rsidRDefault="00347573" w:rsidP="00347573">
            <w:pPr>
              <w:pStyle w:val="Paragraphedeliste"/>
              <w:numPr>
                <w:ilvl w:val="0"/>
                <w:numId w:val="8"/>
              </w:numPr>
              <w:tabs>
                <w:tab w:val="left" w:pos="284"/>
              </w:tabs>
              <w:autoSpaceDE w:val="0"/>
              <w:autoSpaceDN w:val="0"/>
              <w:adjustRightInd w:val="0"/>
              <w:ind w:left="142" w:firstLine="0"/>
              <w:rPr>
                <w:rFonts w:cs="Tahoma"/>
                <w:b/>
                <w:bCs/>
                <w:color w:val="681138"/>
                <w:szCs w:val="20"/>
              </w:rPr>
            </w:pPr>
            <w:r w:rsidRPr="00561216">
              <w:rPr>
                <w:rFonts w:cs="Tahoma"/>
                <w:color w:val="000000"/>
                <w:szCs w:val="20"/>
              </w:rPr>
              <w:t xml:space="preserve">Communication Intelligente via IP et </w:t>
            </w:r>
            <w:proofErr w:type="spellStart"/>
            <w:r w:rsidRPr="00561216">
              <w:rPr>
                <w:rFonts w:cs="Tahoma"/>
                <w:color w:val="000000"/>
                <w:szCs w:val="20"/>
              </w:rPr>
              <w:t>RS485</w:t>
            </w:r>
            <w:proofErr w:type="spellEnd"/>
          </w:p>
          <w:p w:rsidR="00347573" w:rsidRPr="00561216" w:rsidRDefault="00347573" w:rsidP="00347573">
            <w:pPr>
              <w:pStyle w:val="Paragraphedeliste"/>
              <w:numPr>
                <w:ilvl w:val="0"/>
                <w:numId w:val="8"/>
              </w:numPr>
              <w:tabs>
                <w:tab w:val="left" w:pos="284"/>
              </w:tabs>
              <w:autoSpaceDE w:val="0"/>
              <w:autoSpaceDN w:val="0"/>
              <w:adjustRightInd w:val="0"/>
              <w:ind w:left="142" w:firstLine="0"/>
              <w:rPr>
                <w:rFonts w:cs="Tahoma"/>
                <w:b/>
                <w:bCs/>
                <w:color w:val="681138"/>
                <w:szCs w:val="20"/>
              </w:rPr>
            </w:pPr>
            <w:proofErr w:type="spellStart"/>
            <w:r w:rsidRPr="00561216">
              <w:rPr>
                <w:rFonts w:cs="Tahoma"/>
                <w:color w:val="000000"/>
                <w:szCs w:val="20"/>
              </w:rPr>
              <w:t>UPS</w:t>
            </w:r>
            <w:proofErr w:type="spellEnd"/>
            <w:r w:rsidRPr="00561216">
              <w:rPr>
                <w:rFonts w:cs="Tahoma"/>
                <w:color w:val="000000"/>
                <w:szCs w:val="20"/>
              </w:rPr>
              <w:t xml:space="preserve"> DC sans maintenance</w:t>
            </w:r>
          </w:p>
          <w:p w:rsidR="00347573" w:rsidRPr="00561216" w:rsidRDefault="00347573" w:rsidP="00347573">
            <w:pPr>
              <w:pStyle w:val="Paragraphedeliste"/>
              <w:numPr>
                <w:ilvl w:val="0"/>
                <w:numId w:val="8"/>
              </w:numPr>
              <w:tabs>
                <w:tab w:val="left" w:pos="284"/>
              </w:tabs>
              <w:autoSpaceDE w:val="0"/>
              <w:autoSpaceDN w:val="0"/>
              <w:adjustRightInd w:val="0"/>
              <w:ind w:left="142" w:firstLine="0"/>
              <w:rPr>
                <w:rFonts w:cs="Tahoma"/>
                <w:b/>
                <w:bCs/>
                <w:color w:val="681138"/>
                <w:szCs w:val="20"/>
              </w:rPr>
            </w:pPr>
            <w:r w:rsidRPr="00561216">
              <w:rPr>
                <w:rFonts w:cs="Tahoma"/>
                <w:color w:val="000000"/>
                <w:szCs w:val="20"/>
              </w:rPr>
              <w:t>Durée de vie du back up supérieure à 10 ans</w:t>
            </w:r>
          </w:p>
          <w:p w:rsidR="00347573" w:rsidRPr="00561216" w:rsidRDefault="00347573" w:rsidP="00347573">
            <w:pPr>
              <w:pStyle w:val="Paragraphedeliste"/>
              <w:numPr>
                <w:ilvl w:val="0"/>
                <w:numId w:val="8"/>
              </w:numPr>
              <w:tabs>
                <w:tab w:val="left" w:pos="284"/>
              </w:tabs>
              <w:autoSpaceDE w:val="0"/>
              <w:autoSpaceDN w:val="0"/>
              <w:adjustRightInd w:val="0"/>
              <w:ind w:left="142" w:firstLine="0"/>
              <w:rPr>
                <w:rFonts w:cs="Tahoma"/>
                <w:b/>
                <w:bCs/>
                <w:color w:val="681138"/>
                <w:szCs w:val="20"/>
              </w:rPr>
            </w:pPr>
            <w:r w:rsidRPr="00561216">
              <w:rPr>
                <w:rFonts w:cs="Tahoma"/>
                <w:color w:val="000000"/>
                <w:szCs w:val="20"/>
              </w:rPr>
              <w:t xml:space="preserve">Technologie de </w:t>
            </w:r>
            <w:proofErr w:type="spellStart"/>
            <w:r w:rsidRPr="00561216">
              <w:rPr>
                <w:rFonts w:cs="Tahoma"/>
                <w:color w:val="000000"/>
                <w:szCs w:val="20"/>
              </w:rPr>
              <w:t>back-up</w:t>
            </w:r>
            <w:proofErr w:type="spellEnd"/>
            <w:r w:rsidRPr="00561216">
              <w:rPr>
                <w:rFonts w:cs="Tahoma"/>
                <w:color w:val="000000"/>
                <w:szCs w:val="20"/>
              </w:rPr>
              <w:t xml:space="preserve"> sans risque</w:t>
            </w:r>
          </w:p>
        </w:tc>
        <w:tc>
          <w:tcPr>
            <w:tcW w:w="3403" w:type="dxa"/>
            <w:shd w:val="clear" w:color="auto" w:fill="auto"/>
          </w:tcPr>
          <w:p w:rsidR="00347573" w:rsidRPr="00561216" w:rsidRDefault="00347573" w:rsidP="00347573">
            <w:pPr>
              <w:pStyle w:val="Paragraphedeliste"/>
              <w:numPr>
                <w:ilvl w:val="0"/>
                <w:numId w:val="8"/>
              </w:numPr>
              <w:tabs>
                <w:tab w:val="left" w:pos="373"/>
              </w:tabs>
              <w:autoSpaceDE w:val="0"/>
              <w:autoSpaceDN w:val="0"/>
              <w:adjustRightInd w:val="0"/>
              <w:ind w:left="175" w:firstLine="0"/>
              <w:rPr>
                <w:rFonts w:cs="Tahoma"/>
                <w:color w:val="000000"/>
                <w:szCs w:val="20"/>
              </w:rPr>
            </w:pPr>
            <w:proofErr w:type="spellStart"/>
            <w:r w:rsidRPr="00561216">
              <w:rPr>
                <w:rFonts w:cs="Tahoma"/>
                <w:color w:val="000000"/>
                <w:szCs w:val="20"/>
              </w:rPr>
              <w:t>Switching</w:t>
            </w:r>
            <w:proofErr w:type="spellEnd"/>
            <w:r w:rsidRPr="00561216">
              <w:rPr>
                <w:rFonts w:cs="Tahoma"/>
                <w:color w:val="000000"/>
                <w:szCs w:val="20"/>
              </w:rPr>
              <w:t xml:space="preserve"> </w:t>
            </w:r>
            <w:proofErr w:type="spellStart"/>
            <w:r w:rsidRPr="00561216">
              <w:rPr>
                <w:rFonts w:cs="Tahoma"/>
                <w:color w:val="000000"/>
                <w:szCs w:val="20"/>
              </w:rPr>
              <w:t>UPS</w:t>
            </w:r>
            <w:proofErr w:type="spellEnd"/>
            <w:r w:rsidRPr="00561216">
              <w:rPr>
                <w:rFonts w:cs="Tahoma"/>
                <w:color w:val="000000"/>
                <w:szCs w:val="20"/>
              </w:rPr>
              <w:t xml:space="preserve"> DC avec mode veille</w:t>
            </w:r>
          </w:p>
          <w:p w:rsidR="00347573" w:rsidRPr="00561216" w:rsidRDefault="00347573" w:rsidP="00347573">
            <w:pPr>
              <w:pStyle w:val="Paragraphedeliste"/>
              <w:numPr>
                <w:ilvl w:val="0"/>
                <w:numId w:val="8"/>
              </w:numPr>
              <w:tabs>
                <w:tab w:val="left" w:pos="373"/>
              </w:tabs>
              <w:autoSpaceDE w:val="0"/>
              <w:autoSpaceDN w:val="0"/>
              <w:adjustRightInd w:val="0"/>
              <w:ind w:left="175" w:firstLine="0"/>
              <w:rPr>
                <w:rFonts w:cs="Tahoma"/>
                <w:b/>
                <w:bCs/>
                <w:color w:val="681138"/>
                <w:szCs w:val="20"/>
              </w:rPr>
            </w:pPr>
            <w:proofErr w:type="spellStart"/>
            <w:r w:rsidRPr="00561216">
              <w:rPr>
                <w:rFonts w:cs="Tahoma"/>
                <w:color w:val="000000"/>
                <w:szCs w:val="20"/>
              </w:rPr>
              <w:t>Back-up</w:t>
            </w:r>
            <w:proofErr w:type="spellEnd"/>
            <w:r w:rsidRPr="00561216">
              <w:rPr>
                <w:rFonts w:cs="Tahoma"/>
                <w:color w:val="000000"/>
                <w:szCs w:val="20"/>
              </w:rPr>
              <w:t xml:space="preserve"> </w:t>
            </w:r>
            <w:proofErr w:type="spellStart"/>
            <w:r w:rsidRPr="00561216">
              <w:rPr>
                <w:rFonts w:cs="Tahoma"/>
                <w:color w:val="000000"/>
                <w:szCs w:val="20"/>
              </w:rPr>
              <w:t>HRE</w:t>
            </w:r>
            <w:proofErr w:type="spellEnd"/>
            <w:r w:rsidRPr="00561216">
              <w:rPr>
                <w:rFonts w:cs="Tahoma"/>
                <w:color w:val="000000"/>
                <w:szCs w:val="20"/>
              </w:rPr>
              <w:t xml:space="preserve"> (Haut Rendement Energétique) sans agent polluant, 100% recyclable</w:t>
            </w:r>
          </w:p>
          <w:p w:rsidR="00347573" w:rsidRPr="00561216" w:rsidRDefault="00347573" w:rsidP="00347573">
            <w:pPr>
              <w:pStyle w:val="Paragraphedeliste"/>
              <w:numPr>
                <w:ilvl w:val="0"/>
                <w:numId w:val="8"/>
              </w:numPr>
              <w:tabs>
                <w:tab w:val="left" w:pos="373"/>
              </w:tabs>
              <w:autoSpaceDE w:val="0"/>
              <w:autoSpaceDN w:val="0"/>
              <w:adjustRightInd w:val="0"/>
              <w:ind w:left="175" w:firstLine="0"/>
              <w:rPr>
                <w:rFonts w:cs="Tahoma"/>
                <w:b/>
                <w:bCs/>
                <w:color w:val="681138"/>
                <w:szCs w:val="20"/>
              </w:rPr>
            </w:pPr>
            <w:r w:rsidRPr="00561216">
              <w:rPr>
                <w:rFonts w:cs="Tahoma"/>
                <w:color w:val="000000"/>
                <w:szCs w:val="20"/>
              </w:rPr>
              <w:t>Durée de stockage importante sans recharge</w:t>
            </w:r>
          </w:p>
        </w:tc>
        <w:tc>
          <w:tcPr>
            <w:tcW w:w="2835" w:type="dxa"/>
            <w:shd w:val="clear" w:color="auto" w:fill="auto"/>
          </w:tcPr>
          <w:p w:rsidR="00347573" w:rsidRPr="00561216" w:rsidRDefault="00347573" w:rsidP="00347573">
            <w:pPr>
              <w:pStyle w:val="Paragraphedeliste"/>
              <w:numPr>
                <w:ilvl w:val="0"/>
                <w:numId w:val="8"/>
              </w:numPr>
              <w:tabs>
                <w:tab w:val="left" w:pos="420"/>
              </w:tabs>
              <w:autoSpaceDE w:val="0"/>
              <w:autoSpaceDN w:val="0"/>
              <w:adjustRightInd w:val="0"/>
              <w:ind w:left="174" w:firstLine="0"/>
              <w:rPr>
                <w:rFonts w:cs="Tahoma"/>
                <w:b/>
                <w:bCs/>
                <w:color w:val="681138"/>
                <w:szCs w:val="20"/>
              </w:rPr>
            </w:pPr>
            <w:proofErr w:type="spellStart"/>
            <w:r w:rsidRPr="00561216">
              <w:rPr>
                <w:rFonts w:cs="Tahoma"/>
                <w:color w:val="000000"/>
                <w:szCs w:val="20"/>
              </w:rPr>
              <w:t>Back-up</w:t>
            </w:r>
            <w:proofErr w:type="spellEnd"/>
            <w:r w:rsidRPr="00561216">
              <w:rPr>
                <w:rFonts w:cs="Tahoma"/>
                <w:color w:val="000000"/>
                <w:szCs w:val="20"/>
              </w:rPr>
              <w:t xml:space="preserve"> intégré</w:t>
            </w:r>
          </w:p>
          <w:p w:rsidR="00347573" w:rsidRPr="00561216" w:rsidRDefault="00347573" w:rsidP="00347573">
            <w:pPr>
              <w:pStyle w:val="Paragraphedeliste"/>
              <w:numPr>
                <w:ilvl w:val="0"/>
                <w:numId w:val="8"/>
              </w:numPr>
              <w:tabs>
                <w:tab w:val="left" w:pos="420"/>
              </w:tabs>
              <w:autoSpaceDE w:val="0"/>
              <w:autoSpaceDN w:val="0"/>
              <w:adjustRightInd w:val="0"/>
              <w:ind w:left="174" w:firstLine="0"/>
              <w:rPr>
                <w:rFonts w:cs="Tahoma"/>
                <w:b/>
                <w:bCs/>
                <w:color w:val="681138"/>
                <w:szCs w:val="20"/>
              </w:rPr>
            </w:pPr>
            <w:r w:rsidRPr="00561216">
              <w:rPr>
                <w:rFonts w:cs="Tahoma"/>
                <w:color w:val="000000"/>
                <w:szCs w:val="20"/>
              </w:rPr>
              <w:t>3 fois plus petit</w:t>
            </w:r>
          </w:p>
          <w:p w:rsidR="00347573" w:rsidRPr="00561216" w:rsidRDefault="00347573" w:rsidP="00347573">
            <w:pPr>
              <w:pStyle w:val="Paragraphedeliste"/>
              <w:numPr>
                <w:ilvl w:val="0"/>
                <w:numId w:val="8"/>
              </w:numPr>
              <w:tabs>
                <w:tab w:val="left" w:pos="420"/>
              </w:tabs>
              <w:autoSpaceDE w:val="0"/>
              <w:autoSpaceDN w:val="0"/>
              <w:adjustRightInd w:val="0"/>
              <w:ind w:left="174" w:firstLine="0"/>
              <w:rPr>
                <w:rFonts w:cs="Tahoma"/>
                <w:b/>
                <w:bCs/>
                <w:color w:val="681138"/>
                <w:szCs w:val="20"/>
              </w:rPr>
            </w:pPr>
            <w:r w:rsidRPr="00561216">
              <w:rPr>
                <w:rFonts w:cs="Tahoma"/>
                <w:color w:val="000000"/>
                <w:szCs w:val="20"/>
              </w:rPr>
              <w:t>3 fois moins lourd</w:t>
            </w:r>
          </w:p>
          <w:p w:rsidR="00347573" w:rsidRPr="00561216" w:rsidRDefault="00347573" w:rsidP="00347573">
            <w:pPr>
              <w:pStyle w:val="Paragraphedeliste"/>
              <w:numPr>
                <w:ilvl w:val="0"/>
                <w:numId w:val="8"/>
              </w:numPr>
              <w:tabs>
                <w:tab w:val="left" w:pos="420"/>
              </w:tabs>
              <w:autoSpaceDE w:val="0"/>
              <w:autoSpaceDN w:val="0"/>
              <w:adjustRightInd w:val="0"/>
              <w:ind w:left="174" w:firstLine="0"/>
              <w:rPr>
                <w:rFonts w:cs="Tahoma"/>
                <w:b/>
                <w:bCs/>
                <w:color w:val="681138"/>
                <w:szCs w:val="20"/>
              </w:rPr>
            </w:pPr>
            <w:r w:rsidRPr="00561216">
              <w:rPr>
                <w:rFonts w:cs="Tahoma"/>
                <w:color w:val="000000"/>
                <w:szCs w:val="20"/>
              </w:rPr>
              <w:t>Clip sur rail DIN</w:t>
            </w:r>
          </w:p>
          <w:p w:rsidR="00347573" w:rsidRPr="00561216" w:rsidRDefault="00347573" w:rsidP="00347573">
            <w:pPr>
              <w:pStyle w:val="Paragraphedeliste"/>
              <w:numPr>
                <w:ilvl w:val="0"/>
                <w:numId w:val="8"/>
              </w:numPr>
              <w:tabs>
                <w:tab w:val="left" w:pos="420"/>
              </w:tabs>
              <w:autoSpaceDE w:val="0"/>
              <w:autoSpaceDN w:val="0"/>
              <w:adjustRightInd w:val="0"/>
              <w:ind w:left="174" w:firstLine="0"/>
              <w:rPr>
                <w:rFonts w:cs="Tahoma"/>
                <w:b/>
                <w:bCs/>
                <w:color w:val="681138"/>
                <w:szCs w:val="20"/>
              </w:rPr>
            </w:pPr>
            <w:r w:rsidRPr="00561216">
              <w:rPr>
                <w:rFonts w:cs="Tahoma"/>
                <w:color w:val="000000"/>
                <w:szCs w:val="20"/>
              </w:rPr>
              <w:t>Plug and Play</w:t>
            </w:r>
          </w:p>
          <w:p w:rsidR="00347573" w:rsidRPr="00561216" w:rsidRDefault="00347573" w:rsidP="00347573">
            <w:pPr>
              <w:pStyle w:val="Paragraphedeliste"/>
              <w:numPr>
                <w:ilvl w:val="0"/>
                <w:numId w:val="8"/>
              </w:numPr>
              <w:tabs>
                <w:tab w:val="left" w:pos="420"/>
              </w:tabs>
              <w:autoSpaceDE w:val="0"/>
              <w:autoSpaceDN w:val="0"/>
              <w:adjustRightInd w:val="0"/>
              <w:ind w:left="174" w:firstLine="0"/>
              <w:rPr>
                <w:rFonts w:cs="Tahoma"/>
                <w:b/>
                <w:bCs/>
                <w:color w:val="681138"/>
                <w:szCs w:val="20"/>
              </w:rPr>
            </w:pPr>
            <w:r w:rsidRPr="00561216">
              <w:rPr>
                <w:rFonts w:cs="Tahoma"/>
                <w:color w:val="000000"/>
                <w:szCs w:val="20"/>
              </w:rPr>
              <w:t>Upgrade sans accessoire</w:t>
            </w:r>
          </w:p>
        </w:tc>
      </w:tr>
    </w:tbl>
    <w:p w:rsidR="00347573" w:rsidRPr="00561216" w:rsidRDefault="00347573" w:rsidP="00347573">
      <w:pPr>
        <w:autoSpaceDE w:val="0"/>
        <w:autoSpaceDN w:val="0"/>
        <w:adjustRightInd w:val="0"/>
        <w:rPr>
          <w:rFonts w:cs="Tahoma"/>
          <w:b/>
          <w:bCs/>
          <w:color w:val="681138"/>
          <w:sz w:val="10"/>
          <w:szCs w:val="10"/>
        </w:rPr>
      </w:pPr>
    </w:p>
    <w:p w:rsidR="00347573" w:rsidRPr="00561216" w:rsidRDefault="007E1C2B" w:rsidP="007E1C2B">
      <w:pPr>
        <w:autoSpaceDE w:val="0"/>
        <w:autoSpaceDN w:val="0"/>
        <w:adjustRightInd w:val="0"/>
        <w:jc w:val="both"/>
        <w:rPr>
          <w:rFonts w:cs="Tahoma"/>
          <w:b/>
          <w:bCs/>
          <w:color w:val="681138"/>
          <w:szCs w:val="20"/>
        </w:rPr>
      </w:pPr>
      <w:r>
        <w:rPr>
          <w:rFonts w:cs="Tahoma"/>
          <w:b/>
          <w:bCs/>
          <w:noProof/>
          <w:color w:val="681138"/>
          <w:szCs w:val="20"/>
          <w:lang w:eastAsia="fr-FR"/>
        </w:rPr>
        <w:drawing>
          <wp:anchor distT="0" distB="0" distL="114300" distR="114300" simplePos="0" relativeHeight="251701248" behindDoc="0" locked="0" layoutInCell="1" allowOverlap="1">
            <wp:simplePos x="0" y="0"/>
            <wp:positionH relativeFrom="column">
              <wp:posOffset>2157730</wp:posOffset>
            </wp:positionH>
            <wp:positionV relativeFrom="paragraph">
              <wp:posOffset>48260</wp:posOffset>
            </wp:positionV>
            <wp:extent cx="3819525" cy="2543175"/>
            <wp:effectExtent l="19050" t="0" r="9525" b="0"/>
            <wp:wrapSquare wrapText="bothSides"/>
            <wp:docPr id="7" name="Image 6" descr="ok-Slat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Slat HD.jpg"/>
                    <pic:cNvPicPr/>
                  </pic:nvPicPr>
                  <pic:blipFill>
                    <a:blip r:embed="rId40" cstate="print"/>
                    <a:stretch>
                      <a:fillRect/>
                    </a:stretch>
                  </pic:blipFill>
                  <pic:spPr>
                    <a:xfrm>
                      <a:off x="0" y="0"/>
                      <a:ext cx="3819525" cy="2543175"/>
                    </a:xfrm>
                    <a:prstGeom prst="rect">
                      <a:avLst/>
                    </a:prstGeom>
                  </pic:spPr>
                </pic:pic>
              </a:graphicData>
            </a:graphic>
          </wp:anchor>
        </w:drawing>
      </w:r>
      <w:r w:rsidR="00347573" w:rsidRPr="00561216">
        <w:rPr>
          <w:rFonts w:cs="Tahoma"/>
          <w:b/>
          <w:bCs/>
          <w:color w:val="681138"/>
          <w:szCs w:val="20"/>
        </w:rPr>
        <w:t>L’enjeu de Smart DC</w:t>
      </w:r>
    </w:p>
    <w:p w:rsidR="00347573" w:rsidRPr="00561216" w:rsidRDefault="00347573" w:rsidP="007E1C2B">
      <w:pPr>
        <w:autoSpaceDE w:val="0"/>
        <w:autoSpaceDN w:val="0"/>
        <w:adjustRightInd w:val="0"/>
        <w:jc w:val="both"/>
        <w:rPr>
          <w:rFonts w:cs="Tahoma"/>
          <w:color w:val="000000"/>
          <w:szCs w:val="20"/>
        </w:rPr>
      </w:pPr>
      <w:proofErr w:type="spellStart"/>
      <w:r w:rsidRPr="00561216">
        <w:rPr>
          <w:rFonts w:cs="Tahoma"/>
          <w:color w:val="000000"/>
          <w:szCs w:val="20"/>
        </w:rPr>
        <w:t>SLAT</w:t>
      </w:r>
      <w:proofErr w:type="spellEnd"/>
      <w:r w:rsidRPr="00561216">
        <w:rPr>
          <w:rFonts w:cs="Tahoma"/>
          <w:color w:val="000000"/>
          <w:szCs w:val="20"/>
        </w:rPr>
        <w:t xml:space="preserve"> offre des solutions dans lesquelles le </w:t>
      </w:r>
      <w:proofErr w:type="spellStart"/>
      <w:r w:rsidRPr="00561216">
        <w:rPr>
          <w:rFonts w:cs="Tahoma"/>
          <w:color w:val="000000"/>
          <w:szCs w:val="20"/>
        </w:rPr>
        <w:t>back-up</w:t>
      </w:r>
      <w:proofErr w:type="spellEnd"/>
      <w:r w:rsidRPr="00561216">
        <w:rPr>
          <w:rFonts w:cs="Tahoma"/>
          <w:color w:val="000000"/>
          <w:szCs w:val="20"/>
        </w:rPr>
        <w:t xml:space="preserve"> n’est plus le maillon faible des systèmes. Il s’agit de mettre en place avec les entreprises du secteur, des solutions durables, sans maintenance qui respectent les objectifs d’efficacité énergétique mis en place par le Grenelle Environnement : -38% de consommation énergétique pour les bâtiments d’ici 2020.</w:t>
      </w:r>
    </w:p>
    <w:p w:rsidR="00347573" w:rsidRPr="00561216" w:rsidRDefault="00347573" w:rsidP="007E1C2B">
      <w:pPr>
        <w:autoSpaceDE w:val="0"/>
        <w:autoSpaceDN w:val="0"/>
        <w:adjustRightInd w:val="0"/>
        <w:jc w:val="both"/>
        <w:rPr>
          <w:rFonts w:cs="Tahoma"/>
          <w:color w:val="000000"/>
          <w:szCs w:val="20"/>
        </w:rPr>
      </w:pPr>
      <w:r w:rsidRPr="00561216">
        <w:rPr>
          <w:rFonts w:cs="Tahoma"/>
          <w:color w:val="000000"/>
          <w:szCs w:val="20"/>
        </w:rPr>
        <w:t xml:space="preserve">Si aujourd’hui toutes les installations intégrant du </w:t>
      </w:r>
      <w:proofErr w:type="spellStart"/>
      <w:r w:rsidRPr="00561216">
        <w:rPr>
          <w:rFonts w:cs="Tahoma"/>
          <w:color w:val="000000"/>
          <w:szCs w:val="20"/>
        </w:rPr>
        <w:t>SLAT</w:t>
      </w:r>
      <w:proofErr w:type="spellEnd"/>
      <w:r w:rsidRPr="00561216">
        <w:rPr>
          <w:rFonts w:cs="Tahoma"/>
          <w:color w:val="000000"/>
          <w:szCs w:val="20"/>
        </w:rPr>
        <w:t xml:space="preserve"> étaient Smart DC, c’est </w:t>
      </w:r>
      <w:r w:rsidRPr="00561216">
        <w:rPr>
          <w:rFonts w:cs="Tahoma"/>
          <w:b/>
          <w:bCs/>
          <w:color w:val="000000"/>
          <w:szCs w:val="20"/>
        </w:rPr>
        <w:t>plus de 600 tonnes de déchets de plomb par an qui seraient évités</w:t>
      </w:r>
      <w:r w:rsidRPr="00561216">
        <w:rPr>
          <w:rFonts w:cs="Tahoma"/>
          <w:color w:val="000000"/>
          <w:szCs w:val="20"/>
        </w:rPr>
        <w:t xml:space="preserve">. De plus, si les 6 millions d’alimentations de sécurité installées en France dans le bâtiment intégraient cette technologie, </w:t>
      </w:r>
      <w:r w:rsidRPr="00561216">
        <w:rPr>
          <w:rFonts w:cs="Tahoma"/>
          <w:b/>
          <w:bCs/>
          <w:color w:val="000000"/>
          <w:szCs w:val="20"/>
        </w:rPr>
        <w:t>30 MW pourraient être économisés</w:t>
      </w:r>
      <w:r w:rsidRPr="00561216">
        <w:rPr>
          <w:rFonts w:cs="Tahoma"/>
          <w:color w:val="000000"/>
          <w:szCs w:val="20"/>
        </w:rPr>
        <w:t xml:space="preserve">. </w:t>
      </w:r>
    </w:p>
    <w:p w:rsidR="00D16175" w:rsidRDefault="00D16175" w:rsidP="00B74D71">
      <w:pPr>
        <w:tabs>
          <w:tab w:val="left" w:pos="284"/>
        </w:tabs>
        <w:jc w:val="center"/>
        <w:rPr>
          <w:rFonts w:cs="Tahoma"/>
          <w:szCs w:val="20"/>
        </w:rPr>
      </w:pPr>
    </w:p>
    <w:p w:rsidR="00B74D71" w:rsidRPr="00F02729" w:rsidRDefault="00B74D71" w:rsidP="00D16175">
      <w:pPr>
        <w:tabs>
          <w:tab w:val="left" w:pos="284"/>
        </w:tabs>
        <w:jc w:val="both"/>
        <w:rPr>
          <w:rFonts w:cs="Tahoma"/>
          <w:szCs w:val="20"/>
        </w:rPr>
      </w:pPr>
    </w:p>
    <w:p w:rsidR="00F50F37" w:rsidRDefault="00F50F37" w:rsidP="000B1946">
      <w:pPr>
        <w:pBdr>
          <w:top w:val="single" w:sz="12" w:space="1" w:color="239D13"/>
          <w:left w:val="single" w:sz="12" w:space="4" w:color="239D13"/>
          <w:bottom w:val="single" w:sz="12" w:space="1" w:color="239D13"/>
          <w:right w:val="single" w:sz="12" w:space="4" w:color="239D13"/>
        </w:pBdr>
        <w:jc w:val="center"/>
        <w:rPr>
          <w:rFonts w:cs="Tahoma"/>
          <w:b/>
          <w:bCs/>
          <w:szCs w:val="20"/>
        </w:rPr>
      </w:pPr>
      <w:r w:rsidRPr="00517192">
        <w:rPr>
          <w:rFonts w:cs="Tahoma"/>
          <w:b/>
          <w:bCs/>
          <w:szCs w:val="20"/>
        </w:rPr>
        <w:t xml:space="preserve">SMART IMPULSE </w:t>
      </w:r>
      <w:r w:rsidR="000B1946"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sidR="00147DDE">
        <w:rPr>
          <w:rFonts w:cs="Tahoma"/>
          <w:b/>
          <w:bCs/>
          <w:szCs w:val="20"/>
          <w:lang w:bidi="fr-FR"/>
        </w:rPr>
        <w:t xml:space="preserve"> </w:t>
      </w:r>
      <w:r>
        <w:rPr>
          <w:rFonts w:cs="Tahoma"/>
          <w:b/>
          <w:bCs/>
          <w:szCs w:val="20"/>
        </w:rPr>
        <w:t>Stand D38</w:t>
      </w:r>
    </w:p>
    <w:p w:rsidR="00F50F37" w:rsidRDefault="00F50F37" w:rsidP="00F50F37">
      <w:pPr>
        <w:jc w:val="both"/>
        <w:rPr>
          <w:rFonts w:cs="Tahoma"/>
          <w:b/>
          <w:bCs/>
          <w:szCs w:val="20"/>
        </w:rPr>
      </w:pPr>
    </w:p>
    <w:p w:rsidR="00F50F37" w:rsidRPr="00517192" w:rsidRDefault="00F50F37" w:rsidP="00F50F37">
      <w:pPr>
        <w:jc w:val="both"/>
        <w:rPr>
          <w:rFonts w:cs="Tahoma"/>
          <w:b/>
          <w:bCs/>
          <w:szCs w:val="20"/>
        </w:rPr>
      </w:pPr>
      <w:r w:rsidRPr="00517192">
        <w:rPr>
          <w:rFonts w:cs="Tahoma"/>
          <w:b/>
          <w:bCs/>
          <w:szCs w:val="20"/>
        </w:rPr>
        <w:t>Smart Impulse innove encore avec le Smart Tag</w:t>
      </w:r>
    </w:p>
    <w:p w:rsidR="00F50F37" w:rsidRPr="00517192" w:rsidRDefault="00F50F37" w:rsidP="00F50F37">
      <w:pPr>
        <w:jc w:val="both"/>
        <w:rPr>
          <w:rFonts w:cs="Tahoma"/>
          <w:szCs w:val="20"/>
        </w:rPr>
      </w:pPr>
    </w:p>
    <w:p w:rsidR="00F50F37" w:rsidRDefault="007E1C2B" w:rsidP="00F50F37">
      <w:pPr>
        <w:jc w:val="both"/>
        <w:rPr>
          <w:rFonts w:cs="Tahoma"/>
          <w:szCs w:val="20"/>
        </w:rPr>
      </w:pPr>
      <w:r>
        <w:rPr>
          <w:rFonts w:cs="Tahoma"/>
          <w:noProof/>
          <w:szCs w:val="20"/>
          <w:lang w:eastAsia="fr-FR"/>
        </w:rPr>
        <w:drawing>
          <wp:anchor distT="0" distB="0" distL="114300" distR="114300" simplePos="0" relativeHeight="251668480" behindDoc="0" locked="0" layoutInCell="1" allowOverlap="1">
            <wp:simplePos x="0" y="0"/>
            <wp:positionH relativeFrom="column">
              <wp:posOffset>3348355</wp:posOffset>
            </wp:positionH>
            <wp:positionV relativeFrom="paragraph">
              <wp:posOffset>171450</wp:posOffset>
            </wp:positionV>
            <wp:extent cx="2466975" cy="1657350"/>
            <wp:effectExtent l="19050" t="0" r="9525" b="0"/>
            <wp:wrapSquare wrapText="bothSides"/>
            <wp:docPr id="9" name="Image 2" descr="ok-Smart Impulse_Smart 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Smart Impulse_Smart Tag.png"/>
                    <pic:cNvPicPr/>
                  </pic:nvPicPr>
                  <pic:blipFill>
                    <a:blip r:embed="rId41" cstate="print"/>
                    <a:stretch>
                      <a:fillRect/>
                    </a:stretch>
                  </pic:blipFill>
                  <pic:spPr>
                    <a:xfrm>
                      <a:off x="0" y="0"/>
                      <a:ext cx="2466975" cy="1657350"/>
                    </a:xfrm>
                    <a:prstGeom prst="rect">
                      <a:avLst/>
                    </a:prstGeom>
                  </pic:spPr>
                </pic:pic>
              </a:graphicData>
            </a:graphic>
          </wp:anchor>
        </w:drawing>
      </w:r>
      <w:r w:rsidR="00F50F37" w:rsidRPr="00517192">
        <w:rPr>
          <w:rFonts w:cs="Tahoma"/>
          <w:szCs w:val="20"/>
        </w:rPr>
        <w:t>Deux ans après la sortie de son compteur électrique nouvelle génération le Smart Analyzer qui identifie la consommation de chaque type d’appareils dans les bâtiments, la jeune société Smart Impulse innove de nouveau avec le Smart Tag.</w:t>
      </w:r>
    </w:p>
    <w:p w:rsidR="00F50F37" w:rsidRPr="00347573" w:rsidRDefault="00F50F37" w:rsidP="00F50F37">
      <w:pPr>
        <w:jc w:val="both"/>
        <w:rPr>
          <w:rFonts w:cs="Tahoma"/>
          <w:sz w:val="10"/>
          <w:szCs w:val="10"/>
        </w:rPr>
      </w:pPr>
    </w:p>
    <w:p w:rsidR="00F50F37" w:rsidRDefault="00F50F37" w:rsidP="00F50F37">
      <w:pPr>
        <w:jc w:val="both"/>
        <w:rPr>
          <w:rFonts w:cs="Tahoma"/>
          <w:szCs w:val="20"/>
        </w:rPr>
      </w:pPr>
      <w:r w:rsidRPr="00517192">
        <w:rPr>
          <w:rFonts w:cs="Tahoma"/>
          <w:szCs w:val="20"/>
        </w:rPr>
        <w:t>Le Smart Tag permet d’aller plus loin que le Smart Analyzer, en fournissant une vision des consommations électriques par zone d’un bâtiment (premier étage ou cuisine par exemple) ou encore par équipement individuel (par exemple pour distinguer deux pompes à chaleur). Le Smart Tag, reste conforme à la philosophie des solutions Smart Impulse : simplicité de mise en place et informations précises pour maîtriser ses consommations d’énergie.</w:t>
      </w:r>
    </w:p>
    <w:p w:rsidR="00F50F37" w:rsidRPr="00347573" w:rsidRDefault="00F50F37" w:rsidP="00F50F37">
      <w:pPr>
        <w:jc w:val="both"/>
        <w:rPr>
          <w:rFonts w:cs="Tahoma"/>
          <w:sz w:val="10"/>
          <w:szCs w:val="10"/>
        </w:rPr>
      </w:pPr>
    </w:p>
    <w:p w:rsidR="00F50F37" w:rsidRDefault="00F50F37" w:rsidP="00F50F37">
      <w:pPr>
        <w:jc w:val="both"/>
        <w:rPr>
          <w:rFonts w:cs="Tahoma"/>
          <w:szCs w:val="20"/>
        </w:rPr>
      </w:pPr>
      <w:r w:rsidRPr="00517192">
        <w:rPr>
          <w:rFonts w:cs="Tahoma"/>
          <w:szCs w:val="20"/>
        </w:rPr>
        <w:lastRenderedPageBreak/>
        <w:t xml:space="preserve">Autoalimenté, sans fil, réalisant une mesure de courant et de tension, c’est un concentré d’innovation qui permet une installation en 10 minutes et non intrusive. Les informations mesurées par le Smart Tag permettent au gestionnaire de bâtiment d’obtenir une vision claire des consommations par type d’appareils, par zone ou par équipement individuel en fonction de son besoin. </w:t>
      </w:r>
    </w:p>
    <w:p w:rsidR="00915A77" w:rsidRDefault="00915A77" w:rsidP="00F50F37">
      <w:pPr>
        <w:jc w:val="both"/>
        <w:rPr>
          <w:rFonts w:cs="Tahoma"/>
          <w:szCs w:val="20"/>
        </w:rPr>
      </w:pPr>
    </w:p>
    <w:p w:rsidR="00915A77" w:rsidRPr="004C03A6" w:rsidRDefault="00915A77" w:rsidP="000B1946">
      <w:pPr>
        <w:widowControl w:val="0"/>
        <w:pBdr>
          <w:top w:val="single" w:sz="12" w:space="1" w:color="239D13"/>
          <w:left w:val="single" w:sz="12" w:space="4" w:color="239D13"/>
          <w:bottom w:val="single" w:sz="12" w:space="1" w:color="239D13"/>
          <w:right w:val="single" w:sz="12" w:space="4" w:color="239D13"/>
        </w:pBdr>
        <w:autoSpaceDE w:val="0"/>
        <w:autoSpaceDN w:val="0"/>
        <w:adjustRightInd w:val="0"/>
        <w:jc w:val="center"/>
        <w:rPr>
          <w:rFonts w:cs="Tahoma"/>
          <w:b/>
          <w:bCs/>
          <w:szCs w:val="20"/>
        </w:rPr>
      </w:pPr>
      <w:r w:rsidRPr="004C03A6">
        <w:rPr>
          <w:rFonts w:cs="Tahoma"/>
          <w:b/>
          <w:szCs w:val="20"/>
        </w:rPr>
        <w:t xml:space="preserve">WAGO CONTACT </w:t>
      </w:r>
      <w:r w:rsidR="000B1946"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sidRPr="004C03A6">
        <w:rPr>
          <w:rFonts w:cs="Tahoma"/>
          <w:b/>
          <w:bCs/>
          <w:szCs w:val="20"/>
          <w:lang w:bidi="fr-FR"/>
        </w:rPr>
        <w:t xml:space="preserve"> </w:t>
      </w:r>
      <w:r w:rsidRPr="004C03A6">
        <w:rPr>
          <w:rFonts w:cs="Tahoma"/>
          <w:b/>
          <w:bCs/>
          <w:szCs w:val="20"/>
        </w:rPr>
        <w:t>STAND F18</w:t>
      </w:r>
    </w:p>
    <w:p w:rsidR="00915A77" w:rsidRPr="004C03A6" w:rsidRDefault="00915A77" w:rsidP="00915A77">
      <w:pPr>
        <w:jc w:val="both"/>
        <w:rPr>
          <w:rFonts w:cs="Tahoma"/>
          <w:b/>
          <w:szCs w:val="20"/>
        </w:rPr>
      </w:pPr>
    </w:p>
    <w:p w:rsidR="00915A77" w:rsidRPr="00705DAD" w:rsidRDefault="00915A77" w:rsidP="00915A77">
      <w:pPr>
        <w:jc w:val="both"/>
        <w:rPr>
          <w:rFonts w:cs="Tahoma"/>
          <w:b/>
          <w:szCs w:val="20"/>
        </w:rPr>
      </w:pPr>
      <w:r w:rsidRPr="00705DAD">
        <w:rPr>
          <w:rFonts w:cs="Tahoma"/>
          <w:b/>
          <w:szCs w:val="20"/>
        </w:rPr>
        <w:t>WAGO-I/O-SYSTEM 750 : au cœur de la performance énergétique</w:t>
      </w:r>
    </w:p>
    <w:p w:rsidR="00915A77" w:rsidRPr="00705DAD" w:rsidRDefault="00915A77" w:rsidP="00915A77">
      <w:pPr>
        <w:jc w:val="both"/>
        <w:rPr>
          <w:rFonts w:cs="Tahoma"/>
          <w:szCs w:val="20"/>
        </w:rPr>
      </w:pPr>
      <w:r>
        <w:rPr>
          <w:rFonts w:cs="Tahoma"/>
          <w:noProof/>
          <w:szCs w:val="20"/>
          <w:lang w:eastAsia="fr-FR"/>
        </w:rPr>
        <w:drawing>
          <wp:anchor distT="0" distB="0" distL="114300" distR="114300" simplePos="0" relativeHeight="251677696" behindDoc="0" locked="0" layoutInCell="1" allowOverlap="1">
            <wp:simplePos x="0" y="0"/>
            <wp:positionH relativeFrom="column">
              <wp:posOffset>4438650</wp:posOffset>
            </wp:positionH>
            <wp:positionV relativeFrom="paragraph">
              <wp:posOffset>113665</wp:posOffset>
            </wp:positionV>
            <wp:extent cx="1476375" cy="1066800"/>
            <wp:effectExtent l="19050" t="0" r="9525" b="0"/>
            <wp:wrapSquare wrapText="bothSides"/>
            <wp:docPr id="21" name="Image 1" descr="ok-Wago_IO_SYSTEM_750_X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Wago_IO_SYSTEM_750_XTR.jpg"/>
                    <pic:cNvPicPr/>
                  </pic:nvPicPr>
                  <pic:blipFill>
                    <a:blip r:embed="rId42" cstate="print"/>
                    <a:stretch>
                      <a:fillRect/>
                    </a:stretch>
                  </pic:blipFill>
                  <pic:spPr>
                    <a:xfrm>
                      <a:off x="0" y="0"/>
                      <a:ext cx="1476375" cy="1066800"/>
                    </a:xfrm>
                    <a:prstGeom prst="rect">
                      <a:avLst/>
                    </a:prstGeom>
                  </pic:spPr>
                </pic:pic>
              </a:graphicData>
            </a:graphic>
          </wp:anchor>
        </w:drawing>
      </w:r>
      <w:r w:rsidRPr="00705DAD">
        <w:rPr>
          <w:rFonts w:cs="Tahoma"/>
          <w:szCs w:val="20"/>
        </w:rPr>
        <w:t xml:space="preserve">Pour aller au-delà et se tourner vers les Smart </w:t>
      </w:r>
      <w:proofErr w:type="spellStart"/>
      <w:r w:rsidRPr="00705DAD">
        <w:rPr>
          <w:rFonts w:cs="Tahoma"/>
          <w:szCs w:val="20"/>
        </w:rPr>
        <w:t>grids</w:t>
      </w:r>
      <w:proofErr w:type="spellEnd"/>
      <w:r w:rsidRPr="00705DAD">
        <w:rPr>
          <w:rFonts w:cs="Tahoma"/>
          <w:szCs w:val="20"/>
        </w:rPr>
        <w:t xml:space="preserve">, </w:t>
      </w:r>
      <w:proofErr w:type="spellStart"/>
      <w:r w:rsidRPr="00705DAD">
        <w:rPr>
          <w:rFonts w:cs="Tahoma"/>
          <w:szCs w:val="20"/>
        </w:rPr>
        <w:t>Wago</w:t>
      </w:r>
      <w:proofErr w:type="spellEnd"/>
      <w:r w:rsidRPr="00705DAD">
        <w:rPr>
          <w:rFonts w:cs="Tahoma"/>
          <w:szCs w:val="20"/>
        </w:rPr>
        <w:t xml:space="preserve"> vient d’étendre sa gamme avec le WAGO-I/O -SYSTEM 750 </w:t>
      </w:r>
      <w:proofErr w:type="spellStart"/>
      <w:r w:rsidRPr="00705DAD">
        <w:rPr>
          <w:rFonts w:cs="Tahoma"/>
          <w:b/>
          <w:bCs/>
          <w:szCs w:val="20"/>
        </w:rPr>
        <w:t>XTR</w:t>
      </w:r>
      <w:proofErr w:type="spellEnd"/>
      <w:r w:rsidRPr="00705DAD">
        <w:rPr>
          <w:rFonts w:cs="Tahoma"/>
          <w:szCs w:val="20"/>
        </w:rPr>
        <w:t>, pouvant être intégré dans des armoires sans climatisation de -40°C à +70°C et supportant des chocs électriques encore plus élevés. Doté des dernières technologies, il supprime les mesures de protection supplémentaires tout en réduisant la place nécessaire sur le rail : il contribue à baisser les coûts en énergie et en entretien, et augmente la productivité.</w:t>
      </w:r>
    </w:p>
    <w:p w:rsidR="00915A77" w:rsidRPr="00705DAD" w:rsidRDefault="00915A77" w:rsidP="00915A77">
      <w:pPr>
        <w:rPr>
          <w:rFonts w:cs="Tahoma"/>
          <w:szCs w:val="20"/>
        </w:rPr>
      </w:pPr>
    </w:p>
    <w:p w:rsidR="00915A77" w:rsidRPr="00705DAD" w:rsidRDefault="00915A77" w:rsidP="00915A77">
      <w:pPr>
        <w:rPr>
          <w:rFonts w:cs="Tahoma"/>
          <w:b/>
          <w:szCs w:val="20"/>
        </w:rPr>
      </w:pPr>
      <w:r w:rsidRPr="00705DAD">
        <w:rPr>
          <w:rFonts w:cs="Tahoma"/>
          <w:b/>
          <w:szCs w:val="20"/>
        </w:rPr>
        <w:t xml:space="preserve">Contrôleur </w:t>
      </w:r>
      <w:proofErr w:type="spellStart"/>
      <w:r w:rsidRPr="00705DAD">
        <w:rPr>
          <w:rFonts w:cs="Tahoma"/>
          <w:b/>
          <w:szCs w:val="20"/>
        </w:rPr>
        <w:t>BACnet</w:t>
      </w:r>
      <w:proofErr w:type="spellEnd"/>
      <w:r w:rsidRPr="00705DAD">
        <w:rPr>
          <w:rFonts w:cs="Tahoma"/>
          <w:b/>
          <w:szCs w:val="20"/>
        </w:rPr>
        <w:t>/IP 750-831 : puissance et performance</w:t>
      </w:r>
    </w:p>
    <w:p w:rsidR="00915A77" w:rsidRPr="00705DAD" w:rsidRDefault="00915A77" w:rsidP="00915A77">
      <w:pPr>
        <w:jc w:val="both"/>
        <w:rPr>
          <w:rFonts w:cs="Tahoma"/>
          <w:szCs w:val="20"/>
        </w:rPr>
      </w:pPr>
      <w:r>
        <w:rPr>
          <w:rFonts w:cs="Tahoma"/>
          <w:noProof/>
          <w:szCs w:val="20"/>
          <w:lang w:eastAsia="fr-FR"/>
        </w:rPr>
        <w:drawing>
          <wp:anchor distT="0" distB="0" distL="114300" distR="114300" simplePos="0" relativeHeight="251678720" behindDoc="0" locked="0" layoutInCell="1" allowOverlap="1">
            <wp:simplePos x="0" y="0"/>
            <wp:positionH relativeFrom="column">
              <wp:posOffset>-66675</wp:posOffset>
            </wp:positionH>
            <wp:positionV relativeFrom="paragraph">
              <wp:posOffset>95885</wp:posOffset>
            </wp:positionV>
            <wp:extent cx="906780" cy="1133475"/>
            <wp:effectExtent l="19050" t="0" r="7620" b="0"/>
            <wp:wrapSquare wrapText="bothSides"/>
            <wp:docPr id="22" name="Image 3" descr="ok-Wago_Controleur_BACNE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Wago_Controleur_BACNETIP.jpg"/>
                    <pic:cNvPicPr/>
                  </pic:nvPicPr>
                  <pic:blipFill>
                    <a:blip r:embed="rId43" cstate="print"/>
                    <a:stretch>
                      <a:fillRect/>
                    </a:stretch>
                  </pic:blipFill>
                  <pic:spPr>
                    <a:xfrm>
                      <a:off x="0" y="0"/>
                      <a:ext cx="906780" cy="1133475"/>
                    </a:xfrm>
                    <a:prstGeom prst="rect">
                      <a:avLst/>
                    </a:prstGeom>
                  </pic:spPr>
                </pic:pic>
              </a:graphicData>
            </a:graphic>
          </wp:anchor>
        </w:drawing>
      </w:r>
      <w:r w:rsidRPr="00705DAD">
        <w:rPr>
          <w:rFonts w:cs="Tahoma"/>
          <w:szCs w:val="20"/>
        </w:rPr>
        <w:t xml:space="preserve">Digne successeur du contrôleur </w:t>
      </w:r>
      <w:proofErr w:type="spellStart"/>
      <w:r w:rsidRPr="00705DAD">
        <w:rPr>
          <w:rFonts w:cs="Tahoma"/>
          <w:szCs w:val="20"/>
        </w:rPr>
        <w:t>BACnet</w:t>
      </w:r>
      <w:proofErr w:type="spellEnd"/>
      <w:r w:rsidRPr="00705DAD">
        <w:rPr>
          <w:rFonts w:cs="Tahoma"/>
          <w:szCs w:val="20"/>
        </w:rPr>
        <w:t xml:space="preserve"> 750-830, le 750-831 dispose d’un processeur aux performances accrues. Les limites en nombre d’objets et en capacité de traitement sont repoussées. De nouveaux objets </w:t>
      </w:r>
      <w:proofErr w:type="spellStart"/>
      <w:r w:rsidRPr="00705DAD">
        <w:rPr>
          <w:rFonts w:cs="Tahoma"/>
          <w:szCs w:val="20"/>
        </w:rPr>
        <w:t>BACnet</w:t>
      </w:r>
      <w:proofErr w:type="spellEnd"/>
      <w:r w:rsidRPr="00705DAD">
        <w:rPr>
          <w:rFonts w:cs="Tahoma"/>
          <w:szCs w:val="20"/>
        </w:rPr>
        <w:t xml:space="preserve"> sont supportés, tels que les objets </w:t>
      </w:r>
      <w:proofErr w:type="spellStart"/>
      <w:r w:rsidRPr="00705DAD">
        <w:rPr>
          <w:rFonts w:cs="Tahoma"/>
          <w:szCs w:val="20"/>
        </w:rPr>
        <w:t>Loop</w:t>
      </w:r>
      <w:proofErr w:type="spellEnd"/>
      <w:r w:rsidRPr="00705DAD">
        <w:rPr>
          <w:rFonts w:cs="Tahoma"/>
          <w:szCs w:val="20"/>
        </w:rPr>
        <w:t xml:space="preserve">, </w:t>
      </w:r>
      <w:proofErr w:type="spellStart"/>
      <w:r w:rsidRPr="00705DAD">
        <w:rPr>
          <w:rFonts w:cs="Tahoma"/>
          <w:szCs w:val="20"/>
        </w:rPr>
        <w:t>Multistate</w:t>
      </w:r>
      <w:proofErr w:type="spellEnd"/>
      <w:r w:rsidRPr="00705DAD">
        <w:rPr>
          <w:rFonts w:cs="Tahoma"/>
          <w:szCs w:val="20"/>
        </w:rPr>
        <w:t xml:space="preserve"> Input, </w:t>
      </w:r>
      <w:proofErr w:type="spellStart"/>
      <w:r w:rsidRPr="00705DAD">
        <w:rPr>
          <w:rFonts w:cs="Tahoma"/>
          <w:szCs w:val="20"/>
        </w:rPr>
        <w:t>Multistate</w:t>
      </w:r>
      <w:proofErr w:type="spellEnd"/>
      <w:r w:rsidRPr="00705DAD">
        <w:rPr>
          <w:rFonts w:cs="Tahoma"/>
          <w:szCs w:val="20"/>
        </w:rPr>
        <w:t xml:space="preserve"> Output, etc.</w:t>
      </w:r>
      <w:r w:rsidRPr="00705DAD">
        <w:rPr>
          <w:rFonts w:cs="Tahoma"/>
          <w:szCs w:val="20"/>
        </w:rPr>
        <w:br/>
        <w:t>Le 750-831 dispose de 2 ports Ethernet (</w:t>
      </w:r>
      <w:proofErr w:type="spellStart"/>
      <w:r w:rsidRPr="00705DAD">
        <w:rPr>
          <w:rFonts w:cs="Tahoma"/>
          <w:szCs w:val="20"/>
        </w:rPr>
        <w:t>switch</w:t>
      </w:r>
      <w:proofErr w:type="spellEnd"/>
      <w:r w:rsidRPr="00705DAD">
        <w:rPr>
          <w:rFonts w:cs="Tahoma"/>
          <w:szCs w:val="20"/>
        </w:rPr>
        <w:t xml:space="preserve"> intégré) et d’un slot pour carte </w:t>
      </w:r>
      <w:proofErr w:type="spellStart"/>
      <w:r w:rsidRPr="00705DAD">
        <w:rPr>
          <w:rFonts w:cs="Tahoma"/>
          <w:szCs w:val="20"/>
        </w:rPr>
        <w:t>SD</w:t>
      </w:r>
      <w:proofErr w:type="spellEnd"/>
      <w:r w:rsidRPr="00705DAD">
        <w:rPr>
          <w:rFonts w:cs="Tahoma"/>
          <w:szCs w:val="20"/>
        </w:rPr>
        <w:t>/</w:t>
      </w:r>
      <w:proofErr w:type="spellStart"/>
      <w:r w:rsidRPr="00705DAD">
        <w:rPr>
          <w:rFonts w:cs="Tahoma"/>
          <w:szCs w:val="20"/>
        </w:rPr>
        <w:t>SDHC</w:t>
      </w:r>
      <w:proofErr w:type="spellEnd"/>
      <w:r w:rsidRPr="00705DAD">
        <w:rPr>
          <w:rFonts w:cs="Tahoma"/>
          <w:szCs w:val="20"/>
        </w:rPr>
        <w:t xml:space="preserve"> (jusqu’à 32 Go) pour le stockage supplémentaire ou la sauvegarde du programme, des données et des paramètres. Il intègre également un serveur </w:t>
      </w:r>
      <w:proofErr w:type="spellStart"/>
      <w:r w:rsidRPr="00705DAD">
        <w:rPr>
          <w:rFonts w:cs="Tahoma"/>
          <w:szCs w:val="20"/>
        </w:rPr>
        <w:t>Modbus</w:t>
      </w:r>
      <w:proofErr w:type="spellEnd"/>
      <w:r w:rsidRPr="00705DAD">
        <w:rPr>
          <w:rFonts w:cs="Tahoma"/>
          <w:szCs w:val="20"/>
        </w:rPr>
        <w:t>/</w:t>
      </w:r>
      <w:proofErr w:type="spellStart"/>
      <w:r w:rsidRPr="00705DAD">
        <w:rPr>
          <w:rFonts w:cs="Tahoma"/>
          <w:szCs w:val="20"/>
        </w:rPr>
        <w:t>TCP</w:t>
      </w:r>
      <w:proofErr w:type="spellEnd"/>
      <w:r w:rsidRPr="00705DAD">
        <w:rPr>
          <w:rFonts w:cs="Tahoma"/>
          <w:szCs w:val="20"/>
        </w:rPr>
        <w:t xml:space="preserve"> et permet la réalisation facile de passerelles.</w:t>
      </w:r>
    </w:p>
    <w:p w:rsidR="00915A77" w:rsidRPr="00705DAD" w:rsidRDefault="00915A77" w:rsidP="00915A77">
      <w:pPr>
        <w:jc w:val="both"/>
        <w:rPr>
          <w:rFonts w:cs="Tahoma"/>
          <w:b/>
          <w:szCs w:val="20"/>
        </w:rPr>
      </w:pPr>
      <w:r>
        <w:rPr>
          <w:rFonts w:cs="Tahoma"/>
          <w:b/>
          <w:noProof/>
          <w:szCs w:val="20"/>
          <w:lang w:eastAsia="fr-FR"/>
        </w:rPr>
        <w:drawing>
          <wp:anchor distT="0" distB="0" distL="114300" distR="114300" simplePos="0" relativeHeight="251679744" behindDoc="0" locked="0" layoutInCell="1" allowOverlap="1">
            <wp:simplePos x="0" y="0"/>
            <wp:positionH relativeFrom="column">
              <wp:posOffset>3590925</wp:posOffset>
            </wp:positionH>
            <wp:positionV relativeFrom="paragraph">
              <wp:posOffset>3175</wp:posOffset>
            </wp:positionV>
            <wp:extent cx="1327785" cy="1276350"/>
            <wp:effectExtent l="19050" t="0" r="5715" b="0"/>
            <wp:wrapSquare wrapText="bothSides"/>
            <wp:docPr id="23" name="Image 6" descr="ok-Wago_Automates_PFC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Wago_Automates_PFC200.jpg"/>
                    <pic:cNvPicPr/>
                  </pic:nvPicPr>
                  <pic:blipFill>
                    <a:blip r:embed="rId44" cstate="print"/>
                    <a:stretch>
                      <a:fillRect/>
                    </a:stretch>
                  </pic:blipFill>
                  <pic:spPr>
                    <a:xfrm>
                      <a:off x="0" y="0"/>
                      <a:ext cx="1327785" cy="1276350"/>
                    </a:xfrm>
                    <a:prstGeom prst="rect">
                      <a:avLst/>
                    </a:prstGeom>
                  </pic:spPr>
                </pic:pic>
              </a:graphicData>
            </a:graphic>
          </wp:anchor>
        </w:drawing>
      </w:r>
    </w:p>
    <w:p w:rsidR="00915A77" w:rsidRPr="00705DAD" w:rsidRDefault="00915A77" w:rsidP="00915A77">
      <w:pPr>
        <w:jc w:val="both"/>
        <w:rPr>
          <w:rFonts w:cs="Tahoma"/>
          <w:szCs w:val="20"/>
        </w:rPr>
      </w:pPr>
      <w:r w:rsidRPr="00705DAD">
        <w:rPr>
          <w:rFonts w:cs="Tahoma"/>
          <w:b/>
          <w:szCs w:val="20"/>
        </w:rPr>
        <w:t xml:space="preserve">Automates nouvelle génération : </w:t>
      </w:r>
      <w:proofErr w:type="spellStart"/>
      <w:r w:rsidRPr="00705DAD">
        <w:rPr>
          <w:rFonts w:cs="Tahoma"/>
          <w:b/>
          <w:szCs w:val="20"/>
        </w:rPr>
        <w:t>PFC200</w:t>
      </w:r>
      <w:proofErr w:type="spellEnd"/>
    </w:p>
    <w:p w:rsidR="00915A77" w:rsidRPr="00705DAD" w:rsidRDefault="00915A77" w:rsidP="00915A77">
      <w:pPr>
        <w:jc w:val="both"/>
        <w:rPr>
          <w:rFonts w:cs="Tahoma"/>
          <w:szCs w:val="20"/>
        </w:rPr>
      </w:pPr>
      <w:r w:rsidRPr="00705DAD">
        <w:rPr>
          <w:rFonts w:cs="Tahoma"/>
          <w:szCs w:val="20"/>
        </w:rPr>
        <w:t xml:space="preserve">Les contrôleurs </w:t>
      </w:r>
      <w:proofErr w:type="spellStart"/>
      <w:r w:rsidRPr="00705DAD">
        <w:rPr>
          <w:rFonts w:cs="Tahoma"/>
          <w:szCs w:val="20"/>
        </w:rPr>
        <w:t>PFC200</w:t>
      </w:r>
      <w:proofErr w:type="spellEnd"/>
      <w:r w:rsidRPr="00705DAD">
        <w:rPr>
          <w:rFonts w:cs="Tahoma"/>
          <w:szCs w:val="20"/>
        </w:rPr>
        <w:t xml:space="preserve"> sont une nouvelle génération d’Automates Programmables Industriels (API) basés sur de puissants processeurs Cortex A8 600 MHz. Basés sur un système d’exploitation Linux avec extension temps réel, ils offrent de larges capacités de programmation. 4 versions disponibles, chacune disposant de 2 ports Ethernet (</w:t>
      </w:r>
      <w:proofErr w:type="spellStart"/>
      <w:r w:rsidRPr="00705DAD">
        <w:rPr>
          <w:rFonts w:cs="Tahoma"/>
          <w:szCs w:val="20"/>
        </w:rPr>
        <w:t>switch</w:t>
      </w:r>
      <w:proofErr w:type="spellEnd"/>
      <w:r w:rsidRPr="00705DAD">
        <w:rPr>
          <w:rFonts w:cs="Tahoma"/>
          <w:szCs w:val="20"/>
        </w:rPr>
        <w:t xml:space="preserve"> intégré) et d’interfaces complémentaires. De plus, ils peuvent communiquer sur des protocoles sécurisés (</w:t>
      </w:r>
      <w:proofErr w:type="spellStart"/>
      <w:r w:rsidRPr="00705DAD">
        <w:rPr>
          <w:rFonts w:cs="Tahoma"/>
          <w:szCs w:val="20"/>
        </w:rPr>
        <w:t>HTTPS</w:t>
      </w:r>
      <w:proofErr w:type="spellEnd"/>
      <w:r w:rsidRPr="00705DAD">
        <w:rPr>
          <w:rFonts w:cs="Tahoma"/>
          <w:szCs w:val="20"/>
        </w:rPr>
        <w:t xml:space="preserve">, </w:t>
      </w:r>
      <w:proofErr w:type="spellStart"/>
      <w:r w:rsidRPr="00705DAD">
        <w:rPr>
          <w:rFonts w:cs="Tahoma"/>
          <w:szCs w:val="20"/>
        </w:rPr>
        <w:t>FTPS</w:t>
      </w:r>
      <w:proofErr w:type="spellEnd"/>
      <w:r w:rsidRPr="00705DAD">
        <w:rPr>
          <w:rFonts w:cs="Tahoma"/>
          <w:szCs w:val="20"/>
        </w:rPr>
        <w:t xml:space="preserve"> ou </w:t>
      </w:r>
      <w:proofErr w:type="spellStart"/>
      <w:r w:rsidRPr="00705DAD">
        <w:rPr>
          <w:rFonts w:cs="Tahoma"/>
          <w:szCs w:val="20"/>
        </w:rPr>
        <w:t>SSH</w:t>
      </w:r>
      <w:proofErr w:type="spellEnd"/>
      <w:r w:rsidRPr="00705DAD">
        <w:rPr>
          <w:rFonts w:cs="Tahoma"/>
          <w:szCs w:val="20"/>
        </w:rPr>
        <w:t>).</w:t>
      </w:r>
    </w:p>
    <w:p w:rsidR="00915A77" w:rsidRDefault="00915A77" w:rsidP="00915A77">
      <w:pPr>
        <w:rPr>
          <w:rFonts w:cs="Tahoma"/>
          <w:szCs w:val="20"/>
        </w:rPr>
      </w:pPr>
    </w:p>
    <w:p w:rsidR="005F7A56" w:rsidRPr="00915A77" w:rsidRDefault="005F7A56" w:rsidP="000B1946">
      <w:pPr>
        <w:widowControl w:val="0"/>
        <w:pBdr>
          <w:top w:val="single" w:sz="12" w:space="1" w:color="239D13"/>
          <w:left w:val="single" w:sz="12" w:space="4" w:color="239D13"/>
          <w:bottom w:val="single" w:sz="12" w:space="1" w:color="239D13"/>
          <w:right w:val="single" w:sz="12" w:space="4" w:color="239D13"/>
        </w:pBdr>
        <w:autoSpaceDE w:val="0"/>
        <w:autoSpaceDN w:val="0"/>
        <w:adjustRightInd w:val="0"/>
        <w:jc w:val="center"/>
        <w:divId w:val="241374497"/>
        <w:rPr>
          <w:rFonts w:cs="Tahoma"/>
          <w:b/>
          <w:bCs/>
          <w:szCs w:val="20"/>
          <w:lang w:val="en-US"/>
        </w:rPr>
      </w:pPr>
      <w:r>
        <w:rPr>
          <w:rFonts w:cs="Tahoma"/>
          <w:b/>
          <w:szCs w:val="20"/>
          <w:lang w:val="en-US"/>
        </w:rPr>
        <w:t>WATTECO / nke ELECTRONICS</w:t>
      </w:r>
      <w:r w:rsidRPr="00915A77">
        <w:rPr>
          <w:rFonts w:cs="Tahoma"/>
          <w:b/>
          <w:szCs w:val="20"/>
          <w:lang w:val="en-US"/>
        </w:rPr>
        <w:t xml:space="preserve"> </w:t>
      </w:r>
      <w:r w:rsidR="000B1946" w:rsidRPr="000B1946">
        <w:rPr>
          <w:rFonts w:cs="Tahoma"/>
          <w:b/>
          <w:bCs/>
          <w:szCs w:val="20"/>
          <w:lang w:val="en-US" w:bidi="fr-FR"/>
        </w:rPr>
        <w:t xml:space="preserve"> </w:t>
      </w:r>
      <w:r w:rsidR="000B1946" w:rsidRPr="000B1946">
        <w:rPr>
          <w:rFonts w:cs="Tahoma"/>
          <w:b/>
          <w:bCs/>
          <w:color w:val="00B050"/>
          <w:szCs w:val="20"/>
          <w:lang w:bidi="fr-FR"/>
        </w:rPr>
        <w:sym w:font="Wingdings 2" w:char="F0DD"/>
      </w:r>
      <w:r w:rsidR="000B1946" w:rsidRPr="000B1946">
        <w:rPr>
          <w:rFonts w:cs="Tahoma"/>
          <w:b/>
          <w:bCs/>
          <w:color w:val="00B050"/>
          <w:szCs w:val="20"/>
          <w:lang w:val="en-US" w:bidi="fr-FR"/>
        </w:rPr>
        <w:t xml:space="preserve"> </w:t>
      </w:r>
      <w:r w:rsidRPr="00915A77">
        <w:rPr>
          <w:rFonts w:cs="Tahoma"/>
          <w:b/>
          <w:bCs/>
          <w:szCs w:val="20"/>
          <w:lang w:val="en-US" w:bidi="fr-FR"/>
        </w:rPr>
        <w:t xml:space="preserve"> </w:t>
      </w:r>
      <w:r w:rsidRPr="00915A77">
        <w:rPr>
          <w:rFonts w:cs="Tahoma"/>
          <w:b/>
          <w:bCs/>
          <w:szCs w:val="20"/>
          <w:lang w:val="en-US"/>
        </w:rPr>
        <w:t xml:space="preserve">STAND </w:t>
      </w:r>
      <w:proofErr w:type="spellStart"/>
      <w:r>
        <w:rPr>
          <w:rFonts w:cs="Tahoma"/>
          <w:b/>
          <w:bCs/>
          <w:szCs w:val="20"/>
          <w:lang w:val="en-US"/>
        </w:rPr>
        <w:t>H30</w:t>
      </w:r>
      <w:proofErr w:type="spellEnd"/>
    </w:p>
    <w:p w:rsidR="005F7A56" w:rsidRDefault="005F7A56" w:rsidP="005F7A56">
      <w:pPr>
        <w:jc w:val="both"/>
        <w:divId w:val="241374497"/>
        <w:rPr>
          <w:rFonts w:cs="Tahoma"/>
          <w:b/>
          <w:szCs w:val="20"/>
          <w:lang w:val="en-US"/>
        </w:rPr>
      </w:pPr>
    </w:p>
    <w:p w:rsidR="005F7A56" w:rsidRDefault="005F7A56" w:rsidP="005F7A56">
      <w:pPr>
        <w:jc w:val="both"/>
        <w:divId w:val="241374497"/>
        <w:rPr>
          <w:rFonts w:cs="Tahoma"/>
          <w:szCs w:val="20"/>
        </w:rPr>
      </w:pPr>
      <w:r>
        <w:rPr>
          <w:rFonts w:cs="Tahoma"/>
          <w:szCs w:val="20"/>
        </w:rPr>
        <w:t xml:space="preserve">Depuis plus de 20 ans, nke </w:t>
      </w:r>
      <w:proofErr w:type="spellStart"/>
      <w:r>
        <w:rPr>
          <w:rFonts w:cs="Tahoma"/>
          <w:szCs w:val="20"/>
        </w:rPr>
        <w:t>Electronics</w:t>
      </w:r>
      <w:proofErr w:type="spellEnd"/>
      <w:r>
        <w:rPr>
          <w:rFonts w:cs="Tahoma"/>
          <w:szCs w:val="20"/>
        </w:rPr>
        <w:t xml:space="preserve"> développe des instruments de mesure innovants de régulation d’énergie : télécollecte de données à usage de la gestion technique de Bâtiments, dispositifs destinés au chauffage électrique, ventilation, pompe à chaleur associés à des thermostats sans fil. </w:t>
      </w:r>
      <w:proofErr w:type="gramStart"/>
      <w:r>
        <w:rPr>
          <w:rFonts w:cs="Tahoma"/>
          <w:szCs w:val="20"/>
        </w:rPr>
        <w:t>nke</w:t>
      </w:r>
      <w:proofErr w:type="gramEnd"/>
      <w:r>
        <w:rPr>
          <w:rFonts w:cs="Tahoma"/>
          <w:szCs w:val="20"/>
        </w:rPr>
        <w:t xml:space="preserve"> </w:t>
      </w:r>
      <w:proofErr w:type="spellStart"/>
      <w:r>
        <w:rPr>
          <w:rFonts w:cs="Tahoma"/>
          <w:szCs w:val="20"/>
        </w:rPr>
        <w:t>Electronics</w:t>
      </w:r>
      <w:proofErr w:type="spellEnd"/>
      <w:r>
        <w:rPr>
          <w:rFonts w:cs="Tahoma"/>
          <w:szCs w:val="20"/>
        </w:rPr>
        <w:t xml:space="preserve"> conçoit et industrialise également des solutions électroniques et logiciels embarqués sans maintenance, basse consommation et à faible consommation de data : GPS pour rallye raid, serrures sécurisée (banque), mesure stabilité ouvrage, etc.</w:t>
      </w:r>
    </w:p>
    <w:p w:rsidR="005F7A56" w:rsidRDefault="005F7A56" w:rsidP="005F7A56">
      <w:pPr>
        <w:jc w:val="both"/>
        <w:divId w:val="241374497"/>
        <w:rPr>
          <w:rFonts w:cs="Tahoma"/>
          <w:szCs w:val="20"/>
        </w:rPr>
      </w:pPr>
    </w:p>
    <w:p w:rsidR="005F7A56" w:rsidRDefault="005F7A56" w:rsidP="005F7A56">
      <w:pPr>
        <w:jc w:val="both"/>
        <w:divId w:val="241374497"/>
        <w:rPr>
          <w:rFonts w:cs="Tahoma"/>
          <w:szCs w:val="20"/>
        </w:rPr>
      </w:pPr>
      <w:r>
        <w:rPr>
          <w:rFonts w:cs="Tahoma"/>
          <w:b/>
          <w:szCs w:val="20"/>
        </w:rPr>
        <w:t>Au 1</w:t>
      </w:r>
      <w:r>
        <w:rPr>
          <w:rFonts w:cs="Tahoma"/>
          <w:b/>
          <w:szCs w:val="20"/>
          <w:vertAlign w:val="superscript"/>
        </w:rPr>
        <w:t>er</w:t>
      </w:r>
      <w:r>
        <w:rPr>
          <w:rFonts w:cs="Tahoma"/>
          <w:b/>
          <w:szCs w:val="20"/>
        </w:rPr>
        <w:t xml:space="preserve"> Mai 2014, nke </w:t>
      </w:r>
      <w:proofErr w:type="spellStart"/>
      <w:r>
        <w:rPr>
          <w:rFonts w:cs="Tahoma"/>
          <w:b/>
          <w:szCs w:val="20"/>
        </w:rPr>
        <w:t>Electronics</w:t>
      </w:r>
      <w:proofErr w:type="spellEnd"/>
      <w:r>
        <w:rPr>
          <w:rFonts w:cs="Tahoma"/>
          <w:b/>
          <w:szCs w:val="20"/>
        </w:rPr>
        <w:t xml:space="preserve"> a fait l’acquisition de </w:t>
      </w:r>
      <w:proofErr w:type="spellStart"/>
      <w:r>
        <w:rPr>
          <w:rFonts w:cs="Tahoma"/>
          <w:b/>
          <w:szCs w:val="20"/>
        </w:rPr>
        <w:t>Watteco</w:t>
      </w:r>
      <w:proofErr w:type="spellEnd"/>
      <w:r>
        <w:rPr>
          <w:rFonts w:cs="Tahoma"/>
          <w:szCs w:val="20"/>
        </w:rPr>
        <w:t>, société qui développe des produits dédiés au relevé et comptage de consommation d’énergie dans le bâtiment. WATTECO est un des acteurs majeurs de solutions Internet des Objets et M2M, pour les télécoms, l’industrie, le tertiaire et la maison.</w:t>
      </w:r>
    </w:p>
    <w:p w:rsidR="005F7A56" w:rsidRDefault="005F7A56" w:rsidP="005F7A56">
      <w:pPr>
        <w:jc w:val="both"/>
        <w:divId w:val="241374497"/>
        <w:rPr>
          <w:rFonts w:cs="Tahoma"/>
          <w:szCs w:val="20"/>
        </w:rPr>
      </w:pPr>
    </w:p>
    <w:p w:rsidR="005F7A56" w:rsidRDefault="005F7A56" w:rsidP="005F7A56">
      <w:pPr>
        <w:jc w:val="both"/>
        <w:divId w:val="241374497"/>
        <w:rPr>
          <w:rFonts w:cs="Tahoma"/>
          <w:b/>
          <w:szCs w:val="20"/>
        </w:rPr>
      </w:pPr>
      <w:r>
        <w:rPr>
          <w:rFonts w:cs="Tahoma"/>
          <w:b/>
          <w:szCs w:val="20"/>
        </w:rPr>
        <w:t>Produit présenté lors d'IBS 2014</w:t>
      </w:r>
    </w:p>
    <w:p w:rsidR="005F7A56" w:rsidRDefault="005F7A56" w:rsidP="005F7A56">
      <w:pPr>
        <w:jc w:val="both"/>
        <w:divId w:val="241374497"/>
        <w:rPr>
          <w:rFonts w:cs="Tahoma"/>
          <w:szCs w:val="20"/>
        </w:rPr>
      </w:pPr>
      <w:r>
        <w:rPr>
          <w:rFonts w:cs="Tahoma"/>
          <w:b/>
          <w:szCs w:val="20"/>
        </w:rPr>
        <w:t>WATTECO</w:t>
      </w:r>
      <w:r>
        <w:rPr>
          <w:rFonts w:cs="Tahoma"/>
          <w:szCs w:val="20"/>
        </w:rPr>
        <w:t xml:space="preserve"> fournit un réseau de capteurs et actuateurs (en Energy </w:t>
      </w:r>
      <w:proofErr w:type="spellStart"/>
      <w:r>
        <w:rPr>
          <w:rFonts w:cs="Tahoma"/>
          <w:szCs w:val="20"/>
        </w:rPr>
        <w:t>harvesting</w:t>
      </w:r>
      <w:proofErr w:type="spellEnd"/>
      <w:r>
        <w:rPr>
          <w:rFonts w:cs="Tahoma"/>
          <w:szCs w:val="20"/>
        </w:rPr>
        <w:t xml:space="preserve">) reposant sur une nouvelle génération de solutions à base IP, utilisant la technologie </w:t>
      </w:r>
      <w:proofErr w:type="spellStart"/>
      <w:r>
        <w:rPr>
          <w:rFonts w:cs="Tahoma"/>
          <w:szCs w:val="20"/>
        </w:rPr>
        <w:t>6lowpan</w:t>
      </w:r>
      <w:proofErr w:type="spellEnd"/>
      <w:r>
        <w:rPr>
          <w:rFonts w:cs="Tahoma"/>
          <w:szCs w:val="20"/>
        </w:rPr>
        <w:t xml:space="preserve">, pour des applications Smart </w:t>
      </w:r>
      <w:proofErr w:type="spellStart"/>
      <w:r>
        <w:rPr>
          <w:rFonts w:cs="Tahoma"/>
          <w:szCs w:val="20"/>
        </w:rPr>
        <w:t>Grid</w:t>
      </w:r>
      <w:proofErr w:type="spellEnd"/>
      <w:r>
        <w:rPr>
          <w:rFonts w:cs="Tahoma"/>
          <w:szCs w:val="20"/>
        </w:rPr>
        <w:t xml:space="preserve"> : Température, humidité, et luminosité </w:t>
      </w:r>
      <w:proofErr w:type="spellStart"/>
      <w:r>
        <w:rPr>
          <w:rFonts w:cs="Tahoma"/>
          <w:szCs w:val="20"/>
        </w:rPr>
        <w:t>harvesting</w:t>
      </w:r>
      <w:proofErr w:type="spellEnd"/>
      <w:r>
        <w:rPr>
          <w:rFonts w:cs="Tahoma"/>
          <w:szCs w:val="20"/>
        </w:rPr>
        <w:t xml:space="preserve"> (</w:t>
      </w:r>
      <w:proofErr w:type="spellStart"/>
      <w:r>
        <w:rPr>
          <w:rFonts w:cs="Tahoma"/>
          <w:szCs w:val="20"/>
        </w:rPr>
        <w:t>ZigBee</w:t>
      </w:r>
      <w:proofErr w:type="spellEnd"/>
      <w:r>
        <w:rPr>
          <w:rFonts w:cs="Tahoma"/>
          <w:szCs w:val="20"/>
        </w:rPr>
        <w:t xml:space="preserve"> 2,4 GHz ou 868 MHz </w:t>
      </w:r>
      <w:proofErr w:type="spellStart"/>
      <w:r>
        <w:rPr>
          <w:rFonts w:cs="Tahoma"/>
          <w:szCs w:val="20"/>
        </w:rPr>
        <w:t>6LoWPAN</w:t>
      </w:r>
      <w:proofErr w:type="spellEnd"/>
      <w:r>
        <w:rPr>
          <w:rFonts w:cs="Tahoma"/>
          <w:szCs w:val="20"/>
        </w:rPr>
        <w:t xml:space="preserve">), capteur de </w:t>
      </w:r>
      <w:proofErr w:type="spellStart"/>
      <w:r>
        <w:rPr>
          <w:rFonts w:cs="Tahoma"/>
          <w:szCs w:val="20"/>
        </w:rPr>
        <w:t>CO²</w:t>
      </w:r>
      <w:proofErr w:type="spellEnd"/>
      <w:r>
        <w:rPr>
          <w:rFonts w:cs="Tahoma"/>
          <w:szCs w:val="20"/>
        </w:rPr>
        <w:t xml:space="preserve"> (868 </w:t>
      </w:r>
      <w:proofErr w:type="spellStart"/>
      <w:r>
        <w:rPr>
          <w:rFonts w:cs="Tahoma"/>
          <w:szCs w:val="20"/>
        </w:rPr>
        <w:t>6LoWPAN</w:t>
      </w:r>
      <w:proofErr w:type="spellEnd"/>
      <w:r>
        <w:rPr>
          <w:rFonts w:cs="Tahoma"/>
          <w:szCs w:val="20"/>
        </w:rPr>
        <w:t>), capteur pulse (</w:t>
      </w:r>
      <w:proofErr w:type="spellStart"/>
      <w:r>
        <w:rPr>
          <w:rFonts w:cs="Tahoma"/>
          <w:szCs w:val="20"/>
        </w:rPr>
        <w:t>ZigBee</w:t>
      </w:r>
      <w:proofErr w:type="spellEnd"/>
      <w:r>
        <w:rPr>
          <w:rFonts w:cs="Tahoma"/>
          <w:szCs w:val="20"/>
        </w:rPr>
        <w:t xml:space="preserve"> 2.4 GHz ou 868 MHz </w:t>
      </w:r>
      <w:proofErr w:type="spellStart"/>
      <w:r>
        <w:rPr>
          <w:rFonts w:cs="Tahoma"/>
          <w:szCs w:val="20"/>
        </w:rPr>
        <w:t>6LoWPAN</w:t>
      </w:r>
      <w:proofErr w:type="spellEnd"/>
      <w:r>
        <w:rPr>
          <w:rFonts w:cs="Tahoma"/>
          <w:szCs w:val="20"/>
        </w:rPr>
        <w:t xml:space="preserve">), capteur de TIC </w:t>
      </w:r>
      <w:proofErr w:type="spellStart"/>
      <w:r>
        <w:rPr>
          <w:rFonts w:cs="Tahoma"/>
          <w:szCs w:val="20"/>
        </w:rPr>
        <w:t>harvesting</w:t>
      </w:r>
      <w:proofErr w:type="spellEnd"/>
      <w:r>
        <w:rPr>
          <w:rFonts w:cs="Tahoma"/>
          <w:szCs w:val="20"/>
        </w:rPr>
        <w:t>, PAN Routeur (version Box ou LCD)</w:t>
      </w:r>
    </w:p>
    <w:p w:rsidR="005F7A56" w:rsidRDefault="005F7A56" w:rsidP="005F7A56">
      <w:pPr>
        <w:jc w:val="both"/>
        <w:divId w:val="241374497"/>
        <w:rPr>
          <w:rFonts w:cs="Tahoma"/>
          <w:b/>
          <w:szCs w:val="20"/>
        </w:rPr>
      </w:pPr>
    </w:p>
    <w:p w:rsidR="005F7A56" w:rsidRDefault="005F7A56" w:rsidP="005F7A56">
      <w:pPr>
        <w:jc w:val="both"/>
        <w:divId w:val="241374497"/>
        <w:rPr>
          <w:rFonts w:cs="Tahoma"/>
          <w:szCs w:val="20"/>
        </w:rPr>
      </w:pPr>
      <w:r>
        <w:rPr>
          <w:rFonts w:cs="Tahoma"/>
          <w:b/>
          <w:noProof/>
          <w:szCs w:val="20"/>
          <w:lang w:eastAsia="fr-FR"/>
        </w:rPr>
        <w:lastRenderedPageBreak/>
        <w:drawing>
          <wp:anchor distT="0" distB="0" distL="114300" distR="114300" simplePos="0" relativeHeight="251681792" behindDoc="0" locked="0" layoutInCell="1" allowOverlap="1">
            <wp:simplePos x="0" y="0"/>
            <wp:positionH relativeFrom="column">
              <wp:posOffset>3019425</wp:posOffset>
            </wp:positionH>
            <wp:positionV relativeFrom="paragraph">
              <wp:posOffset>-102235</wp:posOffset>
            </wp:positionV>
            <wp:extent cx="2895600" cy="1924050"/>
            <wp:effectExtent l="19050" t="0" r="0" b="0"/>
            <wp:wrapSquare wrapText="bothSides"/>
            <wp:docPr id="24" name="Image 0" descr="ok-Watteco_Nke_Télécollecte de donné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ok-Watteco_Nke_Télécollecte de données.jpg"/>
                    <pic:cNvPicPr>
                      <a:picLocks noChangeAspect="1" noChangeArrowheads="1"/>
                    </pic:cNvPicPr>
                  </pic:nvPicPr>
                  <pic:blipFill>
                    <a:blip r:embed="rId45" cstate="print"/>
                    <a:srcRect/>
                    <a:stretch>
                      <a:fillRect/>
                    </a:stretch>
                  </pic:blipFill>
                  <pic:spPr bwMode="auto">
                    <a:xfrm>
                      <a:off x="0" y="0"/>
                      <a:ext cx="2895600" cy="1924050"/>
                    </a:xfrm>
                    <a:prstGeom prst="rect">
                      <a:avLst/>
                    </a:prstGeom>
                    <a:noFill/>
                  </pic:spPr>
                </pic:pic>
              </a:graphicData>
            </a:graphic>
          </wp:anchor>
        </w:drawing>
      </w:r>
      <w:proofErr w:type="spellStart"/>
      <w:r>
        <w:rPr>
          <w:rFonts w:cs="Tahoma"/>
          <w:b/>
          <w:szCs w:val="20"/>
        </w:rPr>
        <w:t>ICT_data</w:t>
      </w:r>
      <w:proofErr w:type="spellEnd"/>
      <w:r>
        <w:rPr>
          <w:rFonts w:cs="Tahoma"/>
          <w:szCs w:val="20"/>
        </w:rPr>
        <w:t>: solution de télécollecte de données techniques du Bâtiment. A partir de capteurs associés à des équipements (compteurs électrique, gaz, eau, machinerie ascenseur, etc.) les index de consommation et le niveau de qualité de service sont remontés vers un Concentrateur. Placé sur chaque colonne technique d’immeuble, le Concentrateur transmet les informations recueillies à une plate-forme de services. Les données sont stockées pour être mises à disposition des utilisateurs: gestionnaires de patrimoine, syndics, etc.</w:t>
      </w:r>
    </w:p>
    <w:p w:rsidR="005F7A56" w:rsidRDefault="005F7A56">
      <w:pPr>
        <w:jc w:val="both"/>
        <w:divId w:val="241374497"/>
        <w:rPr>
          <w:rFonts w:cs="Tahoma"/>
          <w:szCs w:val="20"/>
        </w:rPr>
      </w:pPr>
    </w:p>
    <w:p w:rsidR="00D81AC1" w:rsidRPr="00BE6DAB" w:rsidRDefault="00D81AC1" w:rsidP="000B1946">
      <w:pPr>
        <w:widowControl w:val="0"/>
        <w:pBdr>
          <w:top w:val="single" w:sz="12" w:space="1" w:color="239D13"/>
          <w:left w:val="single" w:sz="12" w:space="4" w:color="239D13"/>
          <w:bottom w:val="single" w:sz="12" w:space="1" w:color="239D13"/>
          <w:right w:val="single" w:sz="12" w:space="4" w:color="239D13"/>
        </w:pBdr>
        <w:autoSpaceDE w:val="0"/>
        <w:autoSpaceDN w:val="0"/>
        <w:adjustRightInd w:val="0"/>
        <w:jc w:val="center"/>
        <w:rPr>
          <w:rFonts w:cs="Tahoma"/>
          <w:b/>
          <w:bCs/>
          <w:szCs w:val="20"/>
        </w:rPr>
      </w:pPr>
      <w:r w:rsidRPr="00BE6DAB">
        <w:rPr>
          <w:rFonts w:cs="Tahoma"/>
          <w:b/>
          <w:bCs/>
          <w:szCs w:val="20"/>
        </w:rPr>
        <w:t xml:space="preserve">ZIGBEE ALLIANCE </w:t>
      </w:r>
      <w:r w:rsidR="000B1946" w:rsidRPr="00570224">
        <w:rPr>
          <w:rFonts w:cs="Tahoma"/>
          <w:b/>
          <w:bCs/>
          <w:szCs w:val="20"/>
          <w:lang w:bidi="fr-FR"/>
        </w:rPr>
        <w:t xml:space="preserve"> </w:t>
      </w:r>
      <w:r w:rsidR="000B1946" w:rsidRPr="000B1946">
        <w:rPr>
          <w:rFonts w:cs="Tahoma"/>
          <w:b/>
          <w:bCs/>
          <w:color w:val="00B050"/>
          <w:szCs w:val="20"/>
          <w:lang w:bidi="fr-FR"/>
        </w:rPr>
        <w:sym w:font="Wingdings 2" w:char="F0DD"/>
      </w:r>
      <w:r w:rsidR="000B1946">
        <w:rPr>
          <w:rFonts w:cs="Tahoma"/>
          <w:b/>
          <w:bCs/>
          <w:color w:val="00B050"/>
          <w:szCs w:val="20"/>
          <w:lang w:bidi="fr-FR"/>
        </w:rPr>
        <w:t xml:space="preserve"> </w:t>
      </w:r>
      <w:r w:rsidR="00147DDE">
        <w:rPr>
          <w:rFonts w:cs="Tahoma"/>
          <w:b/>
          <w:bCs/>
          <w:szCs w:val="20"/>
          <w:lang w:bidi="fr-FR"/>
        </w:rPr>
        <w:t xml:space="preserve"> </w:t>
      </w:r>
      <w:r w:rsidRPr="00BE6DAB">
        <w:rPr>
          <w:rFonts w:cs="Tahoma"/>
          <w:b/>
          <w:bCs/>
          <w:szCs w:val="20"/>
        </w:rPr>
        <w:t>STAND B30</w:t>
      </w:r>
    </w:p>
    <w:p w:rsidR="00D81AC1" w:rsidRPr="00BE6DAB" w:rsidRDefault="00D81AC1" w:rsidP="00D81AC1">
      <w:pPr>
        <w:widowControl w:val="0"/>
        <w:autoSpaceDE w:val="0"/>
        <w:autoSpaceDN w:val="0"/>
        <w:adjustRightInd w:val="0"/>
        <w:rPr>
          <w:rFonts w:cs="Tahoma"/>
          <w:b/>
          <w:bCs/>
          <w:szCs w:val="20"/>
        </w:rPr>
      </w:pPr>
    </w:p>
    <w:p w:rsidR="00D81AC1" w:rsidRPr="00BE6DAB" w:rsidRDefault="00D81AC1" w:rsidP="00D81AC1">
      <w:pPr>
        <w:widowControl w:val="0"/>
        <w:autoSpaceDE w:val="0"/>
        <w:autoSpaceDN w:val="0"/>
        <w:adjustRightInd w:val="0"/>
        <w:rPr>
          <w:rFonts w:cs="Tahoma"/>
          <w:b/>
          <w:bCs/>
          <w:szCs w:val="20"/>
        </w:rPr>
      </w:pPr>
      <w:proofErr w:type="spellStart"/>
      <w:r w:rsidRPr="00BE6DAB">
        <w:rPr>
          <w:rFonts w:cs="Tahoma"/>
          <w:b/>
          <w:bCs/>
          <w:szCs w:val="20"/>
        </w:rPr>
        <w:t>ZigBee</w:t>
      </w:r>
      <w:proofErr w:type="spellEnd"/>
      <w:r w:rsidRPr="00BE6DAB">
        <w:rPr>
          <w:rFonts w:cs="Tahoma"/>
          <w:b/>
          <w:bCs/>
          <w:szCs w:val="20"/>
        </w:rPr>
        <w:t xml:space="preserve"> – Une technologie globale et ouverte pour des bâtiments intelligents, sûrs et respectueux de l’environnement</w:t>
      </w:r>
    </w:p>
    <w:p w:rsidR="00D81AC1" w:rsidRPr="00BE6DAB" w:rsidRDefault="00D81AC1" w:rsidP="00D81AC1">
      <w:pPr>
        <w:widowControl w:val="0"/>
        <w:autoSpaceDE w:val="0"/>
        <w:autoSpaceDN w:val="0"/>
        <w:adjustRightInd w:val="0"/>
        <w:rPr>
          <w:rFonts w:cs="Tahoma"/>
          <w:szCs w:val="20"/>
        </w:rPr>
      </w:pPr>
    </w:p>
    <w:p w:rsidR="00D81AC1" w:rsidRPr="00BE6DAB" w:rsidRDefault="00D81AC1" w:rsidP="00347573">
      <w:pPr>
        <w:widowControl w:val="0"/>
        <w:autoSpaceDE w:val="0"/>
        <w:autoSpaceDN w:val="0"/>
        <w:adjustRightInd w:val="0"/>
        <w:jc w:val="both"/>
        <w:rPr>
          <w:rFonts w:cs="Tahoma"/>
          <w:szCs w:val="20"/>
        </w:rPr>
      </w:pPr>
      <w:proofErr w:type="spellStart"/>
      <w:r w:rsidRPr="00BE6DAB">
        <w:rPr>
          <w:rFonts w:cs="Tahoma"/>
          <w:szCs w:val="20"/>
        </w:rPr>
        <w:t>ZigBee</w:t>
      </w:r>
      <w:proofErr w:type="spellEnd"/>
      <w:r w:rsidRPr="00BE6DAB">
        <w:rPr>
          <w:rFonts w:cs="Tahoma"/>
          <w:szCs w:val="20"/>
        </w:rPr>
        <w:t xml:space="preserve"> Building Automation est un standard global et ouvert permettant de contrôler et superviser les bâtiments commerciaux de manière fiable et sure. </w:t>
      </w:r>
      <w:proofErr w:type="spellStart"/>
      <w:r w:rsidRPr="00BE6DAB">
        <w:rPr>
          <w:rFonts w:cs="Tahoma"/>
          <w:szCs w:val="20"/>
        </w:rPr>
        <w:t>ZigBee</w:t>
      </w:r>
      <w:proofErr w:type="spellEnd"/>
      <w:r w:rsidRPr="00BE6DAB">
        <w:rPr>
          <w:rFonts w:cs="Tahoma"/>
          <w:szCs w:val="20"/>
        </w:rPr>
        <w:t xml:space="preserve"> est en outre le seul protocole de communication sans fil approuvé pour </w:t>
      </w:r>
      <w:proofErr w:type="spellStart"/>
      <w:r w:rsidRPr="00BE6DAB">
        <w:rPr>
          <w:rFonts w:cs="Tahoma"/>
          <w:szCs w:val="20"/>
        </w:rPr>
        <w:t>BACnet</w:t>
      </w:r>
      <w:proofErr w:type="spellEnd"/>
      <w:r w:rsidRPr="00BE6DAB">
        <w:rPr>
          <w:rFonts w:cs="Tahoma"/>
          <w:szCs w:val="20"/>
        </w:rPr>
        <w:t>. L’absence de câblage ajoute aux installations existantes la possibilité de contrôler des zones sensibles ou difficiles d’accès. Elle contribue également à réduire les coûts d’installation, que ce soit dans des bâtiments neufs ou existants.</w:t>
      </w:r>
    </w:p>
    <w:p w:rsidR="00D81AC1" w:rsidRPr="00347573" w:rsidRDefault="00D81AC1" w:rsidP="00347573">
      <w:pPr>
        <w:widowControl w:val="0"/>
        <w:autoSpaceDE w:val="0"/>
        <w:autoSpaceDN w:val="0"/>
        <w:adjustRightInd w:val="0"/>
        <w:jc w:val="both"/>
        <w:rPr>
          <w:rFonts w:cs="Tahoma"/>
          <w:sz w:val="10"/>
          <w:szCs w:val="10"/>
        </w:rPr>
      </w:pPr>
    </w:p>
    <w:p w:rsidR="00D81AC1" w:rsidRDefault="00D81AC1" w:rsidP="00347573">
      <w:pPr>
        <w:widowControl w:val="0"/>
        <w:autoSpaceDE w:val="0"/>
        <w:autoSpaceDN w:val="0"/>
        <w:adjustRightInd w:val="0"/>
        <w:jc w:val="both"/>
        <w:rPr>
          <w:rFonts w:cs="Tahoma"/>
          <w:szCs w:val="20"/>
        </w:rPr>
      </w:pPr>
      <w:r w:rsidRPr="00BE6DAB">
        <w:rPr>
          <w:rFonts w:cs="Tahoma"/>
          <w:szCs w:val="20"/>
        </w:rPr>
        <w:t xml:space="preserve">En plus de fournir toutes les possibilités de contrôle attendues en matière de climatique, éclairage ou sécurité, </w:t>
      </w:r>
      <w:proofErr w:type="spellStart"/>
      <w:r w:rsidRPr="00BE6DAB">
        <w:rPr>
          <w:rFonts w:cs="Tahoma"/>
          <w:szCs w:val="20"/>
        </w:rPr>
        <w:t>ZigBee</w:t>
      </w:r>
      <w:proofErr w:type="spellEnd"/>
      <w:r w:rsidRPr="00BE6DAB">
        <w:rPr>
          <w:rFonts w:cs="Tahoma"/>
          <w:szCs w:val="20"/>
        </w:rPr>
        <w:t xml:space="preserve"> Building Automation permet également d’ajouter des capteurs et actionneurs fonctionnant sans batterie ni alimentation secteur. Cette fonctionnalité appelée </w:t>
      </w:r>
      <w:proofErr w:type="spellStart"/>
      <w:r w:rsidRPr="00BE6DAB">
        <w:rPr>
          <w:rFonts w:cs="Tahoma"/>
          <w:szCs w:val="20"/>
        </w:rPr>
        <w:t>ZigBee</w:t>
      </w:r>
      <w:proofErr w:type="spellEnd"/>
      <w:r w:rsidRPr="00BE6DAB">
        <w:rPr>
          <w:rFonts w:cs="Tahoma"/>
          <w:szCs w:val="20"/>
        </w:rPr>
        <w:t xml:space="preserve"> Green Power fournit une solution à maintenance minimale dans laquelle l’énergie servant à alimenter les équipements est récupérée à partir de l’environnement ou de l’utilisateur (par exemple, pression d’un interrupteur, capteur solaire ou thermoélectrique). </w:t>
      </w:r>
    </w:p>
    <w:p w:rsidR="00D81AC1" w:rsidRPr="00347573" w:rsidRDefault="00D81AC1" w:rsidP="00347573">
      <w:pPr>
        <w:widowControl w:val="0"/>
        <w:autoSpaceDE w:val="0"/>
        <w:autoSpaceDN w:val="0"/>
        <w:adjustRightInd w:val="0"/>
        <w:jc w:val="both"/>
        <w:rPr>
          <w:rFonts w:cs="Tahoma"/>
          <w:sz w:val="10"/>
          <w:szCs w:val="10"/>
        </w:rPr>
      </w:pPr>
    </w:p>
    <w:p w:rsidR="00D81AC1" w:rsidRPr="00BE6DAB" w:rsidRDefault="00D81AC1" w:rsidP="00347573">
      <w:pPr>
        <w:widowControl w:val="0"/>
        <w:autoSpaceDE w:val="0"/>
        <w:autoSpaceDN w:val="0"/>
        <w:adjustRightInd w:val="0"/>
        <w:jc w:val="both"/>
        <w:rPr>
          <w:rFonts w:cs="Tahoma"/>
          <w:szCs w:val="20"/>
        </w:rPr>
      </w:pPr>
      <w:r w:rsidRPr="00BE6DAB">
        <w:rPr>
          <w:rFonts w:cs="Tahoma"/>
          <w:szCs w:val="20"/>
        </w:rPr>
        <w:t xml:space="preserve">En plus d’offrir une vraie contribution à l’environnement, </w:t>
      </w:r>
      <w:proofErr w:type="spellStart"/>
      <w:r w:rsidRPr="00BE6DAB">
        <w:rPr>
          <w:rFonts w:cs="Tahoma"/>
          <w:szCs w:val="20"/>
        </w:rPr>
        <w:t>ZigBee</w:t>
      </w:r>
      <w:proofErr w:type="spellEnd"/>
      <w:r w:rsidRPr="00BE6DAB">
        <w:rPr>
          <w:rFonts w:cs="Tahoma"/>
          <w:szCs w:val="20"/>
        </w:rPr>
        <w:t xml:space="preserve"> Green Power évite aux gestionnaires de grands bâtiments une maintenance coûteuse liée au remplacement des batteries. En s’interfaçant directement et simplement avec le reste de l’écosystème </w:t>
      </w:r>
      <w:proofErr w:type="spellStart"/>
      <w:r w:rsidRPr="00BE6DAB">
        <w:rPr>
          <w:rFonts w:cs="Tahoma"/>
          <w:szCs w:val="20"/>
        </w:rPr>
        <w:t>ZigBee</w:t>
      </w:r>
      <w:proofErr w:type="spellEnd"/>
      <w:r w:rsidRPr="00BE6DAB">
        <w:rPr>
          <w:rFonts w:cs="Tahoma"/>
          <w:szCs w:val="20"/>
        </w:rPr>
        <w:t>, Green Power fournit tant aux fabricants de produits d’automatisation qu’aux propriétaires et gestionnaires de parcs de bâtiments tous les bénéfices d’un standard de communication global et ouvert.</w:t>
      </w:r>
    </w:p>
    <w:p w:rsidR="00D81AC1" w:rsidRDefault="00D81AC1" w:rsidP="00F50F37">
      <w:pPr>
        <w:jc w:val="both"/>
        <w:rPr>
          <w:rFonts w:cs="Tahoma"/>
          <w:szCs w:val="20"/>
        </w:rPr>
      </w:pPr>
    </w:p>
    <w:p w:rsidR="00F50F37" w:rsidRDefault="00F50F37" w:rsidP="00F50F37">
      <w:pPr>
        <w:jc w:val="center"/>
        <w:rPr>
          <w:rFonts w:cs="Tahoma"/>
          <w:szCs w:val="20"/>
        </w:rPr>
      </w:pPr>
    </w:p>
    <w:p w:rsidR="00D16175" w:rsidRDefault="00D16175" w:rsidP="00D16175">
      <w:pPr>
        <w:jc w:val="both"/>
        <w:rPr>
          <w:rFonts w:cs="Tahoma"/>
          <w:iCs/>
          <w:sz w:val="10"/>
          <w:szCs w:val="10"/>
        </w:rPr>
      </w:pPr>
    </w:p>
    <w:p w:rsidR="00D16175" w:rsidRPr="00897060" w:rsidRDefault="00D16175" w:rsidP="00D16175">
      <w:pPr>
        <w:jc w:val="both"/>
        <w:rPr>
          <w:rFonts w:cs="Tahoma"/>
          <w:iCs/>
          <w:sz w:val="10"/>
          <w:szCs w:val="10"/>
        </w:rPr>
      </w:pPr>
    </w:p>
    <w:p w:rsidR="006D743A" w:rsidRPr="00897060" w:rsidRDefault="006D743A" w:rsidP="00C62446">
      <w:pPr>
        <w:jc w:val="both"/>
        <w:rPr>
          <w:rFonts w:cs="Tahoma"/>
          <w:iCs/>
        </w:rPr>
      </w:pPr>
    </w:p>
    <w:p w:rsidR="00CD783B" w:rsidRPr="00147DDE" w:rsidRDefault="00A95D43" w:rsidP="00C62446">
      <w:pPr>
        <w:pStyle w:val="Paragraphedeliste"/>
        <w:ind w:left="0"/>
        <w:contextualSpacing w:val="0"/>
        <w:jc w:val="center"/>
        <w:rPr>
          <w:rFonts w:cs="Tahoma"/>
          <w:b/>
          <w:color w:val="E36C0A" w:themeColor="accent6" w:themeShade="BF"/>
          <w:sz w:val="24"/>
          <w:szCs w:val="24"/>
        </w:rPr>
      </w:pPr>
      <w:r w:rsidRPr="00147DDE">
        <w:rPr>
          <w:rFonts w:cs="Tahoma"/>
          <w:b/>
          <w:color w:val="E36C0A" w:themeColor="accent6" w:themeShade="BF"/>
          <w:sz w:val="24"/>
          <w:szCs w:val="24"/>
        </w:rPr>
        <w:t>A NOTER</w:t>
      </w:r>
      <w:r w:rsidR="00CD783B" w:rsidRPr="00147DDE">
        <w:rPr>
          <w:rFonts w:cs="Tahoma"/>
          <w:b/>
          <w:color w:val="E36C0A" w:themeColor="accent6" w:themeShade="BF"/>
          <w:sz w:val="24"/>
          <w:szCs w:val="24"/>
        </w:rPr>
        <w:t xml:space="preserve"> </w:t>
      </w:r>
      <w:r w:rsidRPr="00147DDE">
        <w:rPr>
          <w:rFonts w:cs="Tahoma"/>
          <w:b/>
          <w:color w:val="E36C0A" w:themeColor="accent6" w:themeShade="BF"/>
          <w:sz w:val="24"/>
          <w:szCs w:val="24"/>
        </w:rPr>
        <w:t>DANS VOS PROCHAIN AGENDAS</w:t>
      </w:r>
      <w:r w:rsidR="008051F1" w:rsidRPr="00147DDE">
        <w:rPr>
          <w:rFonts w:cs="Tahoma"/>
          <w:b/>
          <w:color w:val="E36C0A" w:themeColor="accent6" w:themeShade="BF"/>
          <w:sz w:val="24"/>
          <w:szCs w:val="24"/>
        </w:rPr>
        <w:t xml:space="preserve"> :</w:t>
      </w:r>
      <w:r w:rsidR="008051F1" w:rsidRPr="00147DDE">
        <w:rPr>
          <w:rFonts w:cs="Tahoma"/>
          <w:b/>
          <w:color w:val="E36C0A" w:themeColor="accent6" w:themeShade="BF"/>
          <w:sz w:val="24"/>
          <w:szCs w:val="24"/>
        </w:rPr>
        <w:br/>
      </w:r>
    </w:p>
    <w:p w:rsidR="00713C96" w:rsidRPr="00897060" w:rsidRDefault="005D1DB4" w:rsidP="00C62446">
      <w:pPr>
        <w:pStyle w:val="Paragraphedeliste"/>
        <w:ind w:left="0"/>
        <w:contextualSpacing w:val="0"/>
        <w:rPr>
          <w:rFonts w:cs="Tahoma"/>
          <w:b/>
          <w:bCs/>
          <w:color w:val="6EA92D"/>
          <w:szCs w:val="20"/>
        </w:rPr>
      </w:pPr>
      <w:r>
        <w:rPr>
          <w:rFonts w:cs="Tahoma"/>
          <w:b/>
          <w:bCs/>
          <w:noProof/>
          <w:color w:val="6EA92D"/>
          <w:sz w:val="40"/>
          <w:szCs w:val="40"/>
          <w:lang w:eastAsia="fr-FR"/>
        </w:rPr>
        <w:drawing>
          <wp:anchor distT="0" distB="0" distL="114300" distR="114300" simplePos="0" relativeHeight="251660288" behindDoc="0" locked="0" layoutInCell="1" allowOverlap="1">
            <wp:simplePos x="0" y="0"/>
            <wp:positionH relativeFrom="column">
              <wp:posOffset>2195830</wp:posOffset>
            </wp:positionH>
            <wp:positionV relativeFrom="paragraph">
              <wp:posOffset>49530</wp:posOffset>
            </wp:positionV>
            <wp:extent cx="1498600" cy="704850"/>
            <wp:effectExtent l="19050" t="0" r="6350" b="0"/>
            <wp:wrapSquare wrapText="bothSides"/>
            <wp:docPr id="5" name="Image 4" descr="logo-IBS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BS_14.jpg"/>
                    <pic:cNvPicPr/>
                  </pic:nvPicPr>
                  <pic:blipFill>
                    <a:blip r:embed="rId5" cstate="print"/>
                    <a:stretch>
                      <a:fillRect/>
                    </a:stretch>
                  </pic:blipFill>
                  <pic:spPr>
                    <a:xfrm>
                      <a:off x="0" y="0"/>
                      <a:ext cx="1498600" cy="704850"/>
                    </a:xfrm>
                    <a:prstGeom prst="rect">
                      <a:avLst/>
                    </a:prstGeom>
                  </pic:spPr>
                </pic:pic>
              </a:graphicData>
            </a:graphic>
          </wp:anchor>
        </w:drawing>
      </w:r>
      <w:r w:rsidR="00713C96" w:rsidRPr="00897060">
        <w:rPr>
          <w:rFonts w:cs="Tahoma"/>
          <w:b/>
          <w:bCs/>
          <w:color w:val="6EA92D"/>
          <w:sz w:val="40"/>
          <w:szCs w:val="40"/>
        </w:rPr>
        <w:tab/>
      </w:r>
      <w:r w:rsidR="00713C96" w:rsidRPr="00897060">
        <w:rPr>
          <w:rFonts w:cs="Tahoma"/>
          <w:b/>
          <w:bCs/>
          <w:color w:val="6EA92D"/>
          <w:sz w:val="40"/>
          <w:szCs w:val="40"/>
        </w:rPr>
        <w:tab/>
      </w:r>
      <w:r w:rsidR="00713C96" w:rsidRPr="00897060">
        <w:rPr>
          <w:rFonts w:cs="Tahoma"/>
          <w:b/>
          <w:bCs/>
          <w:color w:val="6EA92D"/>
          <w:sz w:val="40"/>
          <w:szCs w:val="40"/>
        </w:rPr>
        <w:tab/>
      </w:r>
      <w:r w:rsidR="00713C96" w:rsidRPr="00897060">
        <w:rPr>
          <w:rFonts w:cs="Tahoma"/>
          <w:b/>
          <w:bCs/>
          <w:color w:val="6EA92D"/>
          <w:sz w:val="40"/>
          <w:szCs w:val="40"/>
        </w:rPr>
        <w:tab/>
      </w:r>
    </w:p>
    <w:p w:rsidR="006C55A6" w:rsidRDefault="00713C96" w:rsidP="00C62446">
      <w:pPr>
        <w:rPr>
          <w:rFonts w:ascii="Verdana" w:eastAsia="Times New Roman" w:hAnsi="Verdana" w:cs="Tahoma"/>
          <w:sz w:val="17"/>
          <w:szCs w:val="17"/>
        </w:rPr>
      </w:pPr>
      <w:r w:rsidRPr="00897060">
        <w:rPr>
          <w:rFonts w:cs="Tahoma"/>
          <w:b/>
          <w:bCs/>
          <w:color w:val="6EA92D"/>
          <w:sz w:val="40"/>
          <w:szCs w:val="40"/>
        </w:rPr>
        <w:tab/>
      </w:r>
      <w:r w:rsidRPr="00897060">
        <w:rPr>
          <w:rFonts w:cs="Tahoma"/>
          <w:b/>
          <w:bCs/>
          <w:color w:val="6EA92D"/>
          <w:sz w:val="40"/>
          <w:szCs w:val="40"/>
        </w:rPr>
        <w:tab/>
      </w:r>
      <w:r w:rsidRPr="00897060">
        <w:rPr>
          <w:rFonts w:cs="Tahoma"/>
          <w:b/>
          <w:bCs/>
          <w:color w:val="6EA92D"/>
          <w:sz w:val="40"/>
          <w:szCs w:val="40"/>
        </w:rPr>
        <w:tab/>
      </w:r>
      <w:r w:rsidR="00CD783B" w:rsidRPr="00897060">
        <w:rPr>
          <w:rFonts w:cs="Tahoma"/>
          <w:b/>
          <w:color w:val="6EA92D"/>
          <w:sz w:val="40"/>
          <w:szCs w:val="40"/>
        </w:rPr>
        <w:t xml:space="preserve"> </w:t>
      </w:r>
    </w:p>
    <w:p w:rsidR="00CD783B" w:rsidRPr="00897060" w:rsidRDefault="00CD783B" w:rsidP="00C62446">
      <w:pPr>
        <w:pStyle w:val="Paragraphedeliste"/>
        <w:ind w:left="0"/>
        <w:contextualSpacing w:val="0"/>
        <w:rPr>
          <w:rFonts w:cs="Tahoma"/>
          <w:b/>
          <w:color w:val="6EA92D"/>
          <w:sz w:val="40"/>
          <w:szCs w:val="40"/>
        </w:rPr>
      </w:pPr>
    </w:p>
    <w:p w:rsidR="008051F1" w:rsidRPr="008051F1" w:rsidRDefault="008051F1" w:rsidP="00C62446">
      <w:pPr>
        <w:pStyle w:val="Paragraphedeliste"/>
        <w:ind w:left="0"/>
        <w:contextualSpacing w:val="0"/>
        <w:jc w:val="center"/>
        <w:rPr>
          <w:rFonts w:eastAsia="Times New Roman" w:cs="Tahoma"/>
          <w:b/>
          <w:color w:val="FF0000"/>
          <w:sz w:val="24"/>
          <w:szCs w:val="20"/>
          <w:lang w:eastAsia="fr-FR"/>
        </w:rPr>
      </w:pPr>
    </w:p>
    <w:p w:rsidR="008051F1" w:rsidRDefault="008051F1" w:rsidP="008051F1">
      <w:pPr>
        <w:pStyle w:val="Paragraphedeliste"/>
        <w:ind w:left="0"/>
        <w:contextualSpacing w:val="0"/>
        <w:jc w:val="center"/>
        <w:rPr>
          <w:rFonts w:eastAsia="Times New Roman" w:cs="Tahoma"/>
          <w:b/>
          <w:i/>
          <w:color w:val="00863D"/>
          <w:sz w:val="32"/>
          <w:szCs w:val="32"/>
          <w:lang w:val="en-US" w:eastAsia="fr-FR"/>
        </w:rPr>
      </w:pPr>
      <w:r w:rsidRPr="008051F1">
        <w:rPr>
          <w:rFonts w:eastAsia="Times New Roman" w:cs="Tahoma"/>
          <w:b/>
          <w:i/>
          <w:color w:val="00863D"/>
          <w:sz w:val="32"/>
          <w:szCs w:val="32"/>
          <w:lang w:val="en-US" w:eastAsia="fr-FR"/>
        </w:rPr>
        <w:t>"Build smart, for a smart future"</w:t>
      </w:r>
    </w:p>
    <w:p w:rsidR="008051F1" w:rsidRPr="008051F1" w:rsidRDefault="008051F1" w:rsidP="008051F1">
      <w:pPr>
        <w:pStyle w:val="Paragraphedeliste"/>
        <w:ind w:left="0"/>
        <w:contextualSpacing w:val="0"/>
        <w:jc w:val="center"/>
        <w:rPr>
          <w:rFonts w:cs="Tahoma"/>
          <w:b/>
          <w:i/>
          <w:color w:val="00863D"/>
          <w:sz w:val="10"/>
          <w:szCs w:val="10"/>
          <w:lang w:val="en-US"/>
        </w:rPr>
      </w:pPr>
    </w:p>
    <w:p w:rsidR="008051F1" w:rsidRPr="008051F1" w:rsidRDefault="008051F1" w:rsidP="008051F1">
      <w:pPr>
        <w:pStyle w:val="Paragraphedeliste"/>
        <w:ind w:left="0"/>
        <w:contextualSpacing w:val="0"/>
        <w:jc w:val="center"/>
        <w:rPr>
          <w:rFonts w:cs="Tahoma"/>
          <w:sz w:val="22"/>
        </w:rPr>
      </w:pPr>
      <w:r w:rsidRPr="008051F1">
        <w:rPr>
          <w:rFonts w:cs="Tahoma"/>
          <w:sz w:val="22"/>
        </w:rPr>
        <w:t>Les mercredi 24 et jeudi 25 septembre 2014</w:t>
      </w:r>
      <w:r>
        <w:rPr>
          <w:rFonts w:cs="Tahoma"/>
          <w:sz w:val="22"/>
        </w:rPr>
        <w:t xml:space="preserve"> - </w:t>
      </w:r>
      <w:r w:rsidRPr="008051F1">
        <w:rPr>
          <w:rFonts w:cs="Tahoma"/>
          <w:sz w:val="22"/>
        </w:rPr>
        <w:t>CNIT</w:t>
      </w:r>
      <w:r>
        <w:rPr>
          <w:rFonts w:cs="Tahoma"/>
          <w:sz w:val="22"/>
        </w:rPr>
        <w:t xml:space="preserve"> </w:t>
      </w:r>
      <w:r w:rsidRPr="008051F1">
        <w:rPr>
          <w:rFonts w:cs="Tahoma"/>
          <w:sz w:val="22"/>
        </w:rPr>
        <w:t>- PARIS LA DÉFENSE</w:t>
      </w:r>
    </w:p>
    <w:p w:rsidR="008051F1" w:rsidRPr="008051F1" w:rsidRDefault="008051F1">
      <w:pPr>
        <w:shd w:val="clear" w:color="auto" w:fill="FFFFFF"/>
        <w:jc w:val="center"/>
        <w:rPr>
          <w:rFonts w:cs="Tahoma"/>
          <w:b/>
          <w:bCs/>
          <w:color w:val="404040" w:themeColor="text1" w:themeTint="BF"/>
          <w:szCs w:val="20"/>
        </w:rPr>
      </w:pPr>
    </w:p>
    <w:p w:rsidR="008051F1" w:rsidRPr="008051F1" w:rsidRDefault="008051F1">
      <w:pPr>
        <w:shd w:val="clear" w:color="auto" w:fill="FFFFFF"/>
        <w:jc w:val="center"/>
        <w:rPr>
          <w:rFonts w:cs="Tahoma"/>
          <w:b/>
          <w:bCs/>
          <w:color w:val="404040" w:themeColor="text1" w:themeTint="BF"/>
          <w:szCs w:val="20"/>
        </w:rPr>
      </w:pPr>
      <w:r w:rsidRPr="008051F1">
        <w:rPr>
          <w:rFonts w:cs="Tahoma"/>
          <w:b/>
          <w:bCs/>
          <w:color w:val="404040" w:themeColor="text1" w:themeTint="BF"/>
          <w:szCs w:val="20"/>
        </w:rPr>
        <w:t>°°°</w:t>
      </w:r>
    </w:p>
    <w:p w:rsidR="008E3799" w:rsidRPr="00897060" w:rsidRDefault="005D1DB4" w:rsidP="00C62446">
      <w:pPr>
        <w:shd w:val="clear" w:color="auto" w:fill="FFFFFF"/>
        <w:jc w:val="center"/>
        <w:rPr>
          <w:rFonts w:cs="Tahoma"/>
          <w:b/>
          <w:bCs/>
          <w:color w:val="404040" w:themeColor="text1" w:themeTint="BF"/>
          <w:sz w:val="32"/>
          <w:szCs w:val="32"/>
        </w:rPr>
      </w:pPr>
      <w:r>
        <w:rPr>
          <w:rFonts w:cs="Tahoma"/>
          <w:b/>
          <w:bCs/>
          <w:color w:val="404040" w:themeColor="text1" w:themeTint="BF"/>
          <w:sz w:val="32"/>
          <w:szCs w:val="32"/>
        </w:rPr>
        <w:t xml:space="preserve">Toute l'information </w:t>
      </w:r>
      <w:r w:rsidRPr="00897060">
        <w:rPr>
          <w:rFonts w:cs="Tahoma"/>
          <w:b/>
          <w:bCs/>
          <w:color w:val="404040" w:themeColor="text1" w:themeTint="BF"/>
          <w:sz w:val="32"/>
          <w:szCs w:val="32"/>
        </w:rPr>
        <w:t xml:space="preserve">sur : </w:t>
      </w:r>
      <w:r w:rsidR="008E3799" w:rsidRPr="00897060">
        <w:rPr>
          <w:rFonts w:cs="Tahoma"/>
          <w:b/>
          <w:iCs/>
          <w:color w:val="008000"/>
          <w:sz w:val="32"/>
          <w:szCs w:val="32"/>
        </w:rPr>
        <w:t>www.ibs-event.com</w:t>
      </w:r>
    </w:p>
    <w:p w:rsidR="00CD783B" w:rsidRPr="00897060" w:rsidRDefault="00CD783B" w:rsidP="00C62446">
      <w:pPr>
        <w:ind w:hanging="11"/>
        <w:jc w:val="center"/>
        <w:rPr>
          <w:rFonts w:cs="Tahoma"/>
          <w:color w:val="0070C0"/>
          <w:szCs w:val="20"/>
        </w:rPr>
      </w:pPr>
    </w:p>
    <w:p w:rsidR="00B21D0B" w:rsidRPr="00897060" w:rsidRDefault="00B21D0B" w:rsidP="00C62446">
      <w:pPr>
        <w:ind w:hanging="11"/>
        <w:jc w:val="center"/>
        <w:rPr>
          <w:rFonts w:cs="Tahoma"/>
        </w:rPr>
      </w:pPr>
      <w:r w:rsidRPr="00897060">
        <w:rPr>
          <w:rFonts w:cs="Tahoma"/>
          <w:color w:val="0070C0"/>
          <w:szCs w:val="20"/>
        </w:rPr>
        <w:t></w:t>
      </w:r>
      <w:r w:rsidRPr="00897060">
        <w:rPr>
          <w:rFonts w:cs="Tahoma"/>
          <w:color w:val="0070C0"/>
          <w:sz w:val="14"/>
          <w:szCs w:val="14"/>
        </w:rPr>
        <w:t xml:space="preserve">  </w:t>
      </w:r>
      <w:r w:rsidRPr="00897060">
        <w:rPr>
          <w:rFonts w:cs="Tahoma"/>
          <w:b/>
          <w:bCs/>
          <w:sz w:val="18"/>
          <w:szCs w:val="18"/>
        </w:rPr>
        <w:t>Contact presse</w:t>
      </w:r>
      <w:r w:rsidRPr="00897060">
        <w:rPr>
          <w:rFonts w:cs="Tahoma"/>
          <w:sz w:val="18"/>
          <w:szCs w:val="18"/>
        </w:rPr>
        <w:t xml:space="preserve"> : </w:t>
      </w:r>
      <w:hyperlink r:id="rId46" w:history="1">
        <w:r w:rsidRPr="00897060">
          <w:rPr>
            <w:rStyle w:val="Lienhypertexte"/>
            <w:rFonts w:cs="Tahoma"/>
            <w:sz w:val="18"/>
            <w:szCs w:val="18"/>
          </w:rPr>
          <w:t xml:space="preserve">Colette REY </w:t>
        </w:r>
      </w:hyperlink>
      <w:r w:rsidRPr="00897060">
        <w:rPr>
          <w:rFonts w:cs="Tahoma"/>
          <w:sz w:val="18"/>
          <w:szCs w:val="18"/>
        </w:rPr>
        <w:t>- C&amp;REY Communication  - Tél : 33 (0)9 51 70 20 57</w:t>
      </w:r>
      <w:r w:rsidRPr="00897060">
        <w:rPr>
          <w:rFonts w:cs="Tahoma"/>
        </w:rPr>
        <w:t xml:space="preserve"> </w:t>
      </w:r>
    </w:p>
    <w:p w:rsidR="00B21D0B" w:rsidRPr="00897060" w:rsidRDefault="00B21D0B" w:rsidP="00C62446">
      <w:pPr>
        <w:ind w:hanging="11"/>
        <w:jc w:val="center"/>
        <w:rPr>
          <w:rFonts w:cs="Tahoma"/>
          <w:lang w:val="en-US"/>
        </w:rPr>
      </w:pPr>
      <w:r w:rsidRPr="00897060">
        <w:rPr>
          <w:rFonts w:cs="Tahoma"/>
          <w:color w:val="0070C0"/>
          <w:szCs w:val="20"/>
        </w:rPr>
        <w:t></w:t>
      </w:r>
      <w:r w:rsidRPr="00897060">
        <w:rPr>
          <w:rFonts w:cs="Tahoma"/>
          <w:color w:val="0070C0"/>
          <w:sz w:val="14"/>
          <w:szCs w:val="14"/>
          <w:lang w:val="en-US"/>
        </w:rPr>
        <w:t xml:space="preserve">  </w:t>
      </w:r>
      <w:r w:rsidRPr="00897060">
        <w:rPr>
          <w:rFonts w:cs="Tahoma"/>
          <w:b/>
          <w:bCs/>
          <w:sz w:val="18"/>
          <w:szCs w:val="18"/>
          <w:lang w:val="en-US"/>
        </w:rPr>
        <w:t>Contact salon</w:t>
      </w:r>
      <w:r w:rsidRPr="00897060">
        <w:rPr>
          <w:rFonts w:cs="Tahoma"/>
          <w:sz w:val="18"/>
          <w:szCs w:val="18"/>
          <w:lang w:val="en-US"/>
        </w:rPr>
        <w:t xml:space="preserve"> : </w:t>
      </w:r>
      <w:r w:rsidR="00CD783B" w:rsidRPr="00897060">
        <w:rPr>
          <w:rFonts w:cs="Tahoma"/>
          <w:sz w:val="18"/>
          <w:szCs w:val="18"/>
          <w:lang w:val="en-US"/>
        </w:rPr>
        <w:t>Stephan SARAF</w:t>
      </w:r>
      <w:r w:rsidRPr="00897060">
        <w:rPr>
          <w:rFonts w:cs="Tahoma"/>
          <w:sz w:val="18"/>
          <w:szCs w:val="18"/>
          <w:lang w:val="en-US"/>
        </w:rPr>
        <w:t xml:space="preserve">  - IBS Event - </w:t>
      </w:r>
      <w:proofErr w:type="spellStart"/>
      <w:r w:rsidRPr="00897060">
        <w:rPr>
          <w:rFonts w:cs="Tahoma"/>
          <w:sz w:val="18"/>
          <w:szCs w:val="18"/>
          <w:lang w:val="en-US"/>
        </w:rPr>
        <w:t>Tél</w:t>
      </w:r>
      <w:proofErr w:type="spellEnd"/>
      <w:r w:rsidRPr="00897060">
        <w:rPr>
          <w:rFonts w:cs="Tahoma"/>
          <w:sz w:val="18"/>
          <w:szCs w:val="18"/>
          <w:lang w:val="en-US"/>
        </w:rPr>
        <w:t xml:space="preserve"> : 33 (0)1 </w:t>
      </w:r>
      <w:r w:rsidR="00135CF4" w:rsidRPr="00897060">
        <w:rPr>
          <w:rFonts w:eastAsia="Times New Roman" w:cs="Tahoma"/>
          <w:lang w:val="en-US"/>
        </w:rPr>
        <w:t>44 78 99 30</w:t>
      </w:r>
    </w:p>
    <w:p w:rsidR="00B21D0B" w:rsidRPr="00897060" w:rsidRDefault="00B21D0B" w:rsidP="00C62446">
      <w:pPr>
        <w:rPr>
          <w:rFonts w:cs="Tahoma"/>
          <w:szCs w:val="20"/>
          <w:lang w:val="en-US"/>
        </w:rPr>
      </w:pPr>
    </w:p>
    <w:p w:rsidR="00615497" w:rsidRDefault="00B21D0B" w:rsidP="00C62446">
      <w:pPr>
        <w:jc w:val="center"/>
        <w:rPr>
          <w:rFonts w:cs="Tahoma"/>
          <w:sz w:val="16"/>
          <w:szCs w:val="16"/>
        </w:rPr>
      </w:pPr>
      <w:r w:rsidRPr="00897060">
        <w:rPr>
          <w:rFonts w:cs="Tahoma"/>
          <w:sz w:val="16"/>
          <w:szCs w:val="16"/>
        </w:rPr>
        <w:t xml:space="preserve">Organisation : IBS Event - 15, rue de l’Abbé Grégoire  -  75006 Paris - </w:t>
      </w:r>
    </w:p>
    <w:p w:rsidR="003C7BDE" w:rsidRDefault="003C7BDE" w:rsidP="00C62446">
      <w:pPr>
        <w:jc w:val="center"/>
        <w:rPr>
          <w:rFonts w:cs="Tahoma"/>
          <w:sz w:val="16"/>
          <w:szCs w:val="16"/>
        </w:rPr>
      </w:pPr>
    </w:p>
    <w:p w:rsidR="003C7BDE" w:rsidRDefault="003C7BDE" w:rsidP="00C62446">
      <w:pPr>
        <w:jc w:val="center"/>
        <w:rPr>
          <w:rFonts w:eastAsia="Times New Roman" w:cs="Tahoma"/>
          <w:szCs w:val="20"/>
          <w:lang w:eastAsia="fr-FR"/>
        </w:rPr>
      </w:pPr>
    </w:p>
    <w:p w:rsidR="00E81822" w:rsidRPr="00897060" w:rsidRDefault="00E81822" w:rsidP="00C62446">
      <w:pPr>
        <w:jc w:val="center"/>
        <w:rPr>
          <w:rFonts w:cs="Tahoma"/>
          <w:sz w:val="16"/>
          <w:szCs w:val="16"/>
        </w:rPr>
      </w:pPr>
    </w:p>
    <w:sectPr w:rsidR="00E81822" w:rsidRPr="00897060" w:rsidSect="004F562A">
      <w:pgSz w:w="11906" w:h="16838"/>
      <w:pgMar w:top="851"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EuropeanPi-Four">
    <w:panose1 w:val="00000000000000000000"/>
    <w:charset w:val="00"/>
    <w:family w:val="auto"/>
    <w:notTrueType/>
    <w:pitch w:val="default"/>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erdan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C4ECC0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numFmt w:val="bullet"/>
      <w:lvlText w:val="-"/>
      <w:lvlJc w:val="left"/>
      <w:pPr>
        <w:tabs>
          <w:tab w:val="num" w:pos="0"/>
        </w:tabs>
        <w:ind w:left="720" w:hanging="360"/>
      </w:pPr>
      <w:rPr>
        <w:rFonts w:ascii="Calibri" w:hAnsi="Calibri" w:cs="Times New Roman"/>
      </w:rPr>
    </w:lvl>
  </w:abstractNum>
  <w:abstractNum w:abstractNumId="2">
    <w:nsid w:val="11257647"/>
    <w:multiLevelType w:val="hybridMultilevel"/>
    <w:tmpl w:val="8C0043CE"/>
    <w:lvl w:ilvl="0" w:tplc="040C0001">
      <w:start w:val="1"/>
      <w:numFmt w:val="bullet"/>
      <w:lvlText w:val=""/>
      <w:lvlJc w:val="left"/>
      <w:pPr>
        <w:ind w:left="1776"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129D478B"/>
    <w:multiLevelType w:val="hybridMultilevel"/>
    <w:tmpl w:val="CA70CDDC"/>
    <w:lvl w:ilvl="0" w:tplc="766231B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6D60F8"/>
    <w:multiLevelType w:val="hybridMultilevel"/>
    <w:tmpl w:val="9CCA868A"/>
    <w:lvl w:ilvl="0" w:tplc="C900B39A">
      <w:start w:val="1"/>
      <w:numFmt w:val="bullet"/>
      <w:lvlText w:val="-"/>
      <w:lvlJc w:val="left"/>
      <w:pPr>
        <w:tabs>
          <w:tab w:val="num" w:pos="720"/>
        </w:tabs>
        <w:ind w:left="720" w:hanging="360"/>
      </w:pPr>
      <w:rPr>
        <w:rFonts w:ascii="Times New Roman" w:hAnsi="Times New Roman" w:hint="default"/>
      </w:rPr>
    </w:lvl>
    <w:lvl w:ilvl="1" w:tplc="AB2E8356" w:tentative="1">
      <w:start w:val="1"/>
      <w:numFmt w:val="bullet"/>
      <w:lvlText w:val="-"/>
      <w:lvlJc w:val="left"/>
      <w:pPr>
        <w:tabs>
          <w:tab w:val="num" w:pos="1440"/>
        </w:tabs>
        <w:ind w:left="1440" w:hanging="360"/>
      </w:pPr>
      <w:rPr>
        <w:rFonts w:ascii="Times New Roman" w:hAnsi="Times New Roman" w:hint="default"/>
      </w:rPr>
    </w:lvl>
    <w:lvl w:ilvl="2" w:tplc="1BD0688A" w:tentative="1">
      <w:start w:val="1"/>
      <w:numFmt w:val="bullet"/>
      <w:lvlText w:val="-"/>
      <w:lvlJc w:val="left"/>
      <w:pPr>
        <w:tabs>
          <w:tab w:val="num" w:pos="2160"/>
        </w:tabs>
        <w:ind w:left="2160" w:hanging="360"/>
      </w:pPr>
      <w:rPr>
        <w:rFonts w:ascii="Times New Roman" w:hAnsi="Times New Roman" w:hint="default"/>
      </w:rPr>
    </w:lvl>
    <w:lvl w:ilvl="3" w:tplc="D786AE50" w:tentative="1">
      <w:start w:val="1"/>
      <w:numFmt w:val="bullet"/>
      <w:lvlText w:val="-"/>
      <w:lvlJc w:val="left"/>
      <w:pPr>
        <w:tabs>
          <w:tab w:val="num" w:pos="2880"/>
        </w:tabs>
        <w:ind w:left="2880" w:hanging="360"/>
      </w:pPr>
      <w:rPr>
        <w:rFonts w:ascii="Times New Roman" w:hAnsi="Times New Roman" w:hint="default"/>
      </w:rPr>
    </w:lvl>
    <w:lvl w:ilvl="4" w:tplc="B532CC7A" w:tentative="1">
      <w:start w:val="1"/>
      <w:numFmt w:val="bullet"/>
      <w:lvlText w:val="-"/>
      <w:lvlJc w:val="left"/>
      <w:pPr>
        <w:tabs>
          <w:tab w:val="num" w:pos="3600"/>
        </w:tabs>
        <w:ind w:left="3600" w:hanging="360"/>
      </w:pPr>
      <w:rPr>
        <w:rFonts w:ascii="Times New Roman" w:hAnsi="Times New Roman" w:hint="default"/>
      </w:rPr>
    </w:lvl>
    <w:lvl w:ilvl="5" w:tplc="21CA97B4" w:tentative="1">
      <w:start w:val="1"/>
      <w:numFmt w:val="bullet"/>
      <w:lvlText w:val="-"/>
      <w:lvlJc w:val="left"/>
      <w:pPr>
        <w:tabs>
          <w:tab w:val="num" w:pos="4320"/>
        </w:tabs>
        <w:ind w:left="4320" w:hanging="360"/>
      </w:pPr>
      <w:rPr>
        <w:rFonts w:ascii="Times New Roman" w:hAnsi="Times New Roman" w:hint="default"/>
      </w:rPr>
    </w:lvl>
    <w:lvl w:ilvl="6" w:tplc="4AE82624" w:tentative="1">
      <w:start w:val="1"/>
      <w:numFmt w:val="bullet"/>
      <w:lvlText w:val="-"/>
      <w:lvlJc w:val="left"/>
      <w:pPr>
        <w:tabs>
          <w:tab w:val="num" w:pos="5040"/>
        </w:tabs>
        <w:ind w:left="5040" w:hanging="360"/>
      </w:pPr>
      <w:rPr>
        <w:rFonts w:ascii="Times New Roman" w:hAnsi="Times New Roman" w:hint="default"/>
      </w:rPr>
    </w:lvl>
    <w:lvl w:ilvl="7" w:tplc="BF44244A" w:tentative="1">
      <w:start w:val="1"/>
      <w:numFmt w:val="bullet"/>
      <w:lvlText w:val="-"/>
      <w:lvlJc w:val="left"/>
      <w:pPr>
        <w:tabs>
          <w:tab w:val="num" w:pos="5760"/>
        </w:tabs>
        <w:ind w:left="5760" w:hanging="360"/>
      </w:pPr>
      <w:rPr>
        <w:rFonts w:ascii="Times New Roman" w:hAnsi="Times New Roman" w:hint="default"/>
      </w:rPr>
    </w:lvl>
    <w:lvl w:ilvl="8" w:tplc="8DDA8D6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4074CDA"/>
    <w:multiLevelType w:val="hybridMultilevel"/>
    <w:tmpl w:val="F7BC9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96363E"/>
    <w:multiLevelType w:val="hybridMultilevel"/>
    <w:tmpl w:val="67EC52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2F1C0F41"/>
    <w:multiLevelType w:val="hybridMultilevel"/>
    <w:tmpl w:val="C9D0C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13C05E9"/>
    <w:multiLevelType w:val="hybridMultilevel"/>
    <w:tmpl w:val="E01079AC"/>
    <w:lvl w:ilvl="0" w:tplc="A0008DB6">
      <w:numFmt w:val="bullet"/>
      <w:lvlText w:val="-"/>
      <w:lvlJc w:val="left"/>
      <w:pPr>
        <w:tabs>
          <w:tab w:val="num" w:pos="1080"/>
        </w:tabs>
        <w:ind w:left="1080" w:hanging="360"/>
      </w:pPr>
      <w:rPr>
        <w:rFonts w:ascii="Times New Roman" w:eastAsia="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3FCA74D5"/>
    <w:multiLevelType w:val="hybridMultilevel"/>
    <w:tmpl w:val="3D8C9A0E"/>
    <w:lvl w:ilvl="0" w:tplc="277C19E6">
      <w:numFmt w:val="bullet"/>
      <w:lvlText w:val="-"/>
      <w:lvlJc w:val="left"/>
      <w:pPr>
        <w:ind w:left="432" w:hanging="360"/>
      </w:pPr>
      <w:rPr>
        <w:rFonts w:ascii="Arial" w:eastAsia="Times New Roman"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41EE00DE"/>
    <w:multiLevelType w:val="hybridMultilevel"/>
    <w:tmpl w:val="FE409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FFF1413"/>
    <w:multiLevelType w:val="hybridMultilevel"/>
    <w:tmpl w:val="9A2892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63767354"/>
    <w:multiLevelType w:val="hybridMultilevel"/>
    <w:tmpl w:val="B2504C7E"/>
    <w:lvl w:ilvl="0" w:tplc="E8CC949C">
      <w:numFmt w:val="bullet"/>
      <w:lvlText w:val="-"/>
      <w:lvlJc w:val="left"/>
      <w:pPr>
        <w:ind w:left="720" w:hanging="360"/>
      </w:pPr>
      <w:rPr>
        <w:rFonts w:ascii="Calibri" w:eastAsia="Calibri" w:hAnsi="Calibri" w:cs="EuropeanPi-Four"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6F072472"/>
    <w:multiLevelType w:val="hybridMultilevel"/>
    <w:tmpl w:val="B366E3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6F5A1BF3"/>
    <w:multiLevelType w:val="hybridMultilevel"/>
    <w:tmpl w:val="07DE1BA4"/>
    <w:lvl w:ilvl="0" w:tplc="85404B74">
      <w:numFmt w:val="bullet"/>
      <w:lvlText w:val="-"/>
      <w:lvlJc w:val="left"/>
      <w:pPr>
        <w:ind w:left="720" w:hanging="360"/>
      </w:pPr>
      <w:rPr>
        <w:rFonts w:ascii="Tunga" w:eastAsia="Times New Roman" w:hAnsi="Tunga" w:cs="Tunga"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22D7D60"/>
    <w:multiLevelType w:val="hybridMultilevel"/>
    <w:tmpl w:val="0110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C4540E5"/>
    <w:multiLevelType w:val="hybridMultilevel"/>
    <w:tmpl w:val="D15069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11"/>
  </w:num>
  <w:num w:numId="5">
    <w:abstractNumId w:val="15"/>
  </w:num>
  <w:num w:numId="6">
    <w:abstractNumId w:val="5"/>
  </w:num>
  <w:num w:numId="7">
    <w:abstractNumId w:val="1"/>
  </w:num>
  <w:num w:numId="8">
    <w:abstractNumId w:val="14"/>
  </w:num>
  <w:num w:numId="9">
    <w:abstractNumId w:val="8"/>
  </w:num>
  <w:num w:numId="10">
    <w:abstractNumId w:val="12"/>
  </w:num>
  <w:num w:numId="11">
    <w:abstractNumId w:val="16"/>
  </w:num>
  <w:num w:numId="12">
    <w:abstractNumId w:val="4"/>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7"/>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27CBD"/>
    <w:rsid w:val="0000350E"/>
    <w:rsid w:val="000107F6"/>
    <w:rsid w:val="00042559"/>
    <w:rsid w:val="00047380"/>
    <w:rsid w:val="00063011"/>
    <w:rsid w:val="00097415"/>
    <w:rsid w:val="000A60EE"/>
    <w:rsid w:val="000B1946"/>
    <w:rsid w:val="000D1494"/>
    <w:rsid w:val="000D3B10"/>
    <w:rsid w:val="000D70B8"/>
    <w:rsid w:val="000E5DF1"/>
    <w:rsid w:val="000F6183"/>
    <w:rsid w:val="000F700D"/>
    <w:rsid w:val="001034F1"/>
    <w:rsid w:val="00111267"/>
    <w:rsid w:val="00135CF4"/>
    <w:rsid w:val="00143855"/>
    <w:rsid w:val="00147DDE"/>
    <w:rsid w:val="00157DAE"/>
    <w:rsid w:val="00165523"/>
    <w:rsid w:val="0017624D"/>
    <w:rsid w:val="002015EF"/>
    <w:rsid w:val="00207F48"/>
    <w:rsid w:val="002208B8"/>
    <w:rsid w:val="00275925"/>
    <w:rsid w:val="0031201F"/>
    <w:rsid w:val="0031587A"/>
    <w:rsid w:val="00340860"/>
    <w:rsid w:val="00347573"/>
    <w:rsid w:val="003824ED"/>
    <w:rsid w:val="00383BC1"/>
    <w:rsid w:val="00385ED3"/>
    <w:rsid w:val="00393337"/>
    <w:rsid w:val="00397985"/>
    <w:rsid w:val="003C7BDE"/>
    <w:rsid w:val="003E215C"/>
    <w:rsid w:val="003F23AF"/>
    <w:rsid w:val="00403FB3"/>
    <w:rsid w:val="00420117"/>
    <w:rsid w:val="00435BB8"/>
    <w:rsid w:val="004418BA"/>
    <w:rsid w:val="00457E46"/>
    <w:rsid w:val="00497903"/>
    <w:rsid w:val="00497933"/>
    <w:rsid w:val="004A5873"/>
    <w:rsid w:val="004C03A6"/>
    <w:rsid w:val="004F562A"/>
    <w:rsid w:val="00514ADF"/>
    <w:rsid w:val="00543FBA"/>
    <w:rsid w:val="00574279"/>
    <w:rsid w:val="0058380B"/>
    <w:rsid w:val="00593802"/>
    <w:rsid w:val="005A318B"/>
    <w:rsid w:val="005D0B44"/>
    <w:rsid w:val="005D1DB4"/>
    <w:rsid w:val="005E4E75"/>
    <w:rsid w:val="005F7A56"/>
    <w:rsid w:val="0060424A"/>
    <w:rsid w:val="00615497"/>
    <w:rsid w:val="006222D4"/>
    <w:rsid w:val="00622C79"/>
    <w:rsid w:val="0062606F"/>
    <w:rsid w:val="006449C0"/>
    <w:rsid w:val="00647362"/>
    <w:rsid w:val="0066267E"/>
    <w:rsid w:val="00672950"/>
    <w:rsid w:val="00683B44"/>
    <w:rsid w:val="00687F17"/>
    <w:rsid w:val="006933C2"/>
    <w:rsid w:val="006A72DE"/>
    <w:rsid w:val="006B5654"/>
    <w:rsid w:val="006C55A6"/>
    <w:rsid w:val="006D743A"/>
    <w:rsid w:val="00713C96"/>
    <w:rsid w:val="007245E7"/>
    <w:rsid w:val="00730709"/>
    <w:rsid w:val="00745433"/>
    <w:rsid w:val="00747116"/>
    <w:rsid w:val="007519F9"/>
    <w:rsid w:val="00757984"/>
    <w:rsid w:val="007A01FA"/>
    <w:rsid w:val="007D2559"/>
    <w:rsid w:val="007E1C2B"/>
    <w:rsid w:val="007E65B8"/>
    <w:rsid w:val="008051F1"/>
    <w:rsid w:val="008654B7"/>
    <w:rsid w:val="00877836"/>
    <w:rsid w:val="0088588B"/>
    <w:rsid w:val="00897060"/>
    <w:rsid w:val="008E3799"/>
    <w:rsid w:val="008E63BF"/>
    <w:rsid w:val="008F2848"/>
    <w:rsid w:val="00902E5C"/>
    <w:rsid w:val="00912B33"/>
    <w:rsid w:val="00915A77"/>
    <w:rsid w:val="00971291"/>
    <w:rsid w:val="00983C71"/>
    <w:rsid w:val="00984A2E"/>
    <w:rsid w:val="009976B4"/>
    <w:rsid w:val="009B5363"/>
    <w:rsid w:val="009D31C3"/>
    <w:rsid w:val="00A307DA"/>
    <w:rsid w:val="00A6058A"/>
    <w:rsid w:val="00A611AB"/>
    <w:rsid w:val="00A6309A"/>
    <w:rsid w:val="00A91EB0"/>
    <w:rsid w:val="00A9576E"/>
    <w:rsid w:val="00A95D43"/>
    <w:rsid w:val="00AA7EF1"/>
    <w:rsid w:val="00AD4AD0"/>
    <w:rsid w:val="00B13038"/>
    <w:rsid w:val="00B21D0B"/>
    <w:rsid w:val="00B27CBD"/>
    <w:rsid w:val="00B31494"/>
    <w:rsid w:val="00B46286"/>
    <w:rsid w:val="00B63294"/>
    <w:rsid w:val="00B74D71"/>
    <w:rsid w:val="00B86E37"/>
    <w:rsid w:val="00BF47C2"/>
    <w:rsid w:val="00BF548D"/>
    <w:rsid w:val="00C04643"/>
    <w:rsid w:val="00C1090C"/>
    <w:rsid w:val="00C1094D"/>
    <w:rsid w:val="00C16421"/>
    <w:rsid w:val="00C2074C"/>
    <w:rsid w:val="00C57B2E"/>
    <w:rsid w:val="00C62446"/>
    <w:rsid w:val="00C803FE"/>
    <w:rsid w:val="00C87D69"/>
    <w:rsid w:val="00C95F24"/>
    <w:rsid w:val="00CD783B"/>
    <w:rsid w:val="00CD7EF6"/>
    <w:rsid w:val="00D05B4E"/>
    <w:rsid w:val="00D10B35"/>
    <w:rsid w:val="00D16175"/>
    <w:rsid w:val="00D172CB"/>
    <w:rsid w:val="00D37C41"/>
    <w:rsid w:val="00D81AC1"/>
    <w:rsid w:val="00DB69C8"/>
    <w:rsid w:val="00DE762A"/>
    <w:rsid w:val="00DF467A"/>
    <w:rsid w:val="00E0441F"/>
    <w:rsid w:val="00E10A03"/>
    <w:rsid w:val="00E11965"/>
    <w:rsid w:val="00E16DDB"/>
    <w:rsid w:val="00E52990"/>
    <w:rsid w:val="00E74D96"/>
    <w:rsid w:val="00E77862"/>
    <w:rsid w:val="00E81822"/>
    <w:rsid w:val="00E8487B"/>
    <w:rsid w:val="00EA3B9E"/>
    <w:rsid w:val="00F21A76"/>
    <w:rsid w:val="00F403B8"/>
    <w:rsid w:val="00F50F37"/>
    <w:rsid w:val="00F52FBF"/>
    <w:rsid w:val="00F53EC3"/>
    <w:rsid w:val="00F634D8"/>
    <w:rsid w:val="00F732DD"/>
    <w:rsid w:val="00F861E6"/>
    <w:rsid w:val="00F93363"/>
    <w:rsid w:val="00FB2DF9"/>
    <w:rsid w:val="00FC42F3"/>
    <w:rsid w:val="00FE215C"/>
    <w:rsid w:val="00FE45BD"/>
    <w:rsid w:val="00FF6CD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heme="minorBidi"/>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0B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B21D0B"/>
    <w:rPr>
      <w:color w:val="0000FF"/>
      <w:u w:val="single"/>
    </w:rPr>
  </w:style>
  <w:style w:type="paragraph" w:styleId="Sansinterligne">
    <w:name w:val="No Spacing"/>
    <w:basedOn w:val="Normal"/>
    <w:uiPriority w:val="1"/>
    <w:qFormat/>
    <w:rsid w:val="00B21D0B"/>
    <w:pPr>
      <w:spacing w:before="100" w:beforeAutospacing="1" w:after="100" w:afterAutospacing="1"/>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74279"/>
    <w:rPr>
      <w:rFonts w:cs="Tahoma"/>
      <w:sz w:val="16"/>
      <w:szCs w:val="16"/>
    </w:rPr>
  </w:style>
  <w:style w:type="character" w:customStyle="1" w:styleId="TextedebullesCar">
    <w:name w:val="Texte de bulles Car"/>
    <w:basedOn w:val="Policepardfaut"/>
    <w:link w:val="Textedebulles"/>
    <w:uiPriority w:val="99"/>
    <w:semiHidden/>
    <w:rsid w:val="00574279"/>
    <w:rPr>
      <w:rFonts w:cs="Tahoma"/>
      <w:sz w:val="16"/>
      <w:szCs w:val="16"/>
    </w:rPr>
  </w:style>
  <w:style w:type="paragraph" w:styleId="Paragraphedeliste">
    <w:name w:val="List Paragraph"/>
    <w:basedOn w:val="Normal"/>
    <w:uiPriority w:val="34"/>
    <w:qFormat/>
    <w:rsid w:val="00574279"/>
    <w:pPr>
      <w:ind w:left="720"/>
      <w:contextualSpacing/>
    </w:pPr>
  </w:style>
  <w:style w:type="character" w:styleId="lev">
    <w:name w:val="Strong"/>
    <w:basedOn w:val="Policepardfaut"/>
    <w:uiPriority w:val="22"/>
    <w:qFormat/>
    <w:rsid w:val="00897060"/>
    <w:rPr>
      <w:b/>
      <w:bCs/>
    </w:rPr>
  </w:style>
  <w:style w:type="character" w:styleId="Accentuation">
    <w:name w:val="Emphasis"/>
    <w:basedOn w:val="Policepardfaut"/>
    <w:uiPriority w:val="20"/>
    <w:qFormat/>
    <w:rsid w:val="00897060"/>
    <w:rPr>
      <w:i/>
      <w:iCs/>
    </w:rPr>
  </w:style>
  <w:style w:type="paragraph" w:styleId="NormalWeb">
    <w:name w:val="Normal (Web)"/>
    <w:basedOn w:val="Normal"/>
    <w:uiPriority w:val="99"/>
    <w:unhideWhenUsed/>
    <w:rsid w:val="006C55A6"/>
    <w:pPr>
      <w:spacing w:before="120" w:after="120"/>
    </w:pPr>
    <w:rPr>
      <w:rFonts w:cs="Tahoma"/>
      <w:szCs w:val="20"/>
      <w:lang w:eastAsia="fr-FR"/>
    </w:rPr>
  </w:style>
  <w:style w:type="paragraph" w:customStyle="1" w:styleId="Default">
    <w:name w:val="Default"/>
    <w:rsid w:val="00D16175"/>
    <w:pPr>
      <w:autoSpaceDE w:val="0"/>
      <w:autoSpaceDN w:val="0"/>
      <w:adjustRightInd w:val="0"/>
    </w:pPr>
    <w:rPr>
      <w:rFonts w:ascii="Arial" w:eastAsia="Calibri" w:hAnsi="Arial" w:cs="Arial"/>
      <w:color w:val="000000"/>
      <w:sz w:val="24"/>
      <w:szCs w:val="24"/>
      <w:lang w:val="en-US"/>
    </w:rPr>
  </w:style>
  <w:style w:type="paragraph" w:styleId="Corpsdetexte">
    <w:name w:val="Body Text"/>
    <w:basedOn w:val="Normal"/>
    <w:link w:val="CorpsdetexteCar"/>
    <w:semiHidden/>
    <w:rsid w:val="00042559"/>
    <w:pPr>
      <w:jc w:val="both"/>
    </w:pPr>
    <w:rPr>
      <w:rFonts w:eastAsia="Times New Roman" w:cs="Tahoma"/>
      <w:noProof/>
      <w:snapToGrid w:val="0"/>
      <w:color w:val="000000"/>
      <w:sz w:val="22"/>
      <w:szCs w:val="24"/>
      <w:lang w:eastAsia="fr-FR"/>
    </w:rPr>
  </w:style>
  <w:style w:type="character" w:customStyle="1" w:styleId="CorpsdetexteCar">
    <w:name w:val="Corps de texte Car"/>
    <w:basedOn w:val="Policepardfaut"/>
    <w:link w:val="Corpsdetexte"/>
    <w:semiHidden/>
    <w:rsid w:val="00042559"/>
    <w:rPr>
      <w:rFonts w:eastAsia="Times New Roman" w:cs="Tahoma"/>
      <w:noProof/>
      <w:snapToGrid w:val="0"/>
      <w:color w:val="000000"/>
      <w:sz w:val="22"/>
      <w:szCs w:val="24"/>
      <w:lang w:eastAsia="fr-FR"/>
    </w:rPr>
  </w:style>
  <w:style w:type="paragraph" w:styleId="Listepuces">
    <w:name w:val="List Bullet"/>
    <w:basedOn w:val="Normal"/>
    <w:uiPriority w:val="99"/>
    <w:unhideWhenUsed/>
    <w:rsid w:val="00042559"/>
    <w:pPr>
      <w:numPr>
        <w:numId w:val="15"/>
      </w:numPr>
      <w:spacing w:after="200" w:line="276" w:lineRule="auto"/>
      <w:contextualSpacing/>
    </w:pPr>
    <w:rPr>
      <w:rFonts w:ascii="Calibri" w:eastAsia="Calibri" w:hAnsi="Calibri" w:cs="Times New Roman"/>
      <w:sz w:val="22"/>
    </w:rPr>
  </w:style>
</w:styles>
</file>

<file path=word/webSettings.xml><?xml version="1.0" encoding="utf-8"?>
<w:webSettings xmlns:r="http://schemas.openxmlformats.org/officeDocument/2006/relationships" xmlns:w="http://schemas.openxmlformats.org/wordprocessingml/2006/main">
  <w:divs>
    <w:div w:id="200293094">
      <w:bodyDiv w:val="1"/>
      <w:marLeft w:val="0"/>
      <w:marRight w:val="0"/>
      <w:marTop w:val="0"/>
      <w:marBottom w:val="0"/>
      <w:divBdr>
        <w:top w:val="none" w:sz="0" w:space="0" w:color="auto"/>
        <w:left w:val="none" w:sz="0" w:space="0" w:color="auto"/>
        <w:bottom w:val="none" w:sz="0" w:space="0" w:color="auto"/>
        <w:right w:val="none" w:sz="0" w:space="0" w:color="auto"/>
      </w:divBdr>
    </w:div>
    <w:div w:id="241374497">
      <w:bodyDiv w:val="1"/>
      <w:marLeft w:val="0"/>
      <w:marRight w:val="0"/>
      <w:marTop w:val="0"/>
      <w:marBottom w:val="0"/>
      <w:divBdr>
        <w:top w:val="none" w:sz="0" w:space="0" w:color="auto"/>
        <w:left w:val="none" w:sz="0" w:space="0" w:color="auto"/>
        <w:bottom w:val="none" w:sz="0" w:space="0" w:color="auto"/>
        <w:right w:val="none" w:sz="0" w:space="0" w:color="auto"/>
      </w:divBdr>
    </w:div>
    <w:div w:id="265699790">
      <w:bodyDiv w:val="1"/>
      <w:marLeft w:val="0"/>
      <w:marRight w:val="0"/>
      <w:marTop w:val="0"/>
      <w:marBottom w:val="0"/>
      <w:divBdr>
        <w:top w:val="none" w:sz="0" w:space="0" w:color="auto"/>
        <w:left w:val="none" w:sz="0" w:space="0" w:color="auto"/>
        <w:bottom w:val="none" w:sz="0" w:space="0" w:color="auto"/>
        <w:right w:val="none" w:sz="0" w:space="0" w:color="auto"/>
      </w:divBdr>
    </w:div>
    <w:div w:id="378822079">
      <w:bodyDiv w:val="1"/>
      <w:marLeft w:val="0"/>
      <w:marRight w:val="0"/>
      <w:marTop w:val="0"/>
      <w:marBottom w:val="0"/>
      <w:divBdr>
        <w:top w:val="none" w:sz="0" w:space="0" w:color="auto"/>
        <w:left w:val="none" w:sz="0" w:space="0" w:color="auto"/>
        <w:bottom w:val="none" w:sz="0" w:space="0" w:color="auto"/>
        <w:right w:val="none" w:sz="0" w:space="0" w:color="auto"/>
      </w:divBdr>
    </w:div>
    <w:div w:id="631402541">
      <w:bodyDiv w:val="1"/>
      <w:marLeft w:val="0"/>
      <w:marRight w:val="0"/>
      <w:marTop w:val="0"/>
      <w:marBottom w:val="0"/>
      <w:divBdr>
        <w:top w:val="none" w:sz="0" w:space="0" w:color="auto"/>
        <w:left w:val="none" w:sz="0" w:space="0" w:color="auto"/>
        <w:bottom w:val="none" w:sz="0" w:space="0" w:color="auto"/>
        <w:right w:val="none" w:sz="0" w:space="0" w:color="auto"/>
      </w:divBdr>
    </w:div>
    <w:div w:id="722337930">
      <w:bodyDiv w:val="1"/>
      <w:marLeft w:val="0"/>
      <w:marRight w:val="0"/>
      <w:marTop w:val="0"/>
      <w:marBottom w:val="0"/>
      <w:divBdr>
        <w:top w:val="none" w:sz="0" w:space="0" w:color="auto"/>
        <w:left w:val="none" w:sz="0" w:space="0" w:color="auto"/>
        <w:bottom w:val="none" w:sz="0" w:space="0" w:color="auto"/>
        <w:right w:val="none" w:sz="0" w:space="0" w:color="auto"/>
      </w:divBdr>
    </w:div>
    <w:div w:id="969821633">
      <w:bodyDiv w:val="1"/>
      <w:marLeft w:val="0"/>
      <w:marRight w:val="0"/>
      <w:marTop w:val="0"/>
      <w:marBottom w:val="0"/>
      <w:divBdr>
        <w:top w:val="none" w:sz="0" w:space="0" w:color="auto"/>
        <w:left w:val="none" w:sz="0" w:space="0" w:color="auto"/>
        <w:bottom w:val="none" w:sz="0" w:space="0" w:color="auto"/>
        <w:right w:val="none" w:sz="0" w:space="0" w:color="auto"/>
      </w:divBdr>
    </w:div>
    <w:div w:id="1168331885">
      <w:bodyDiv w:val="1"/>
      <w:marLeft w:val="0"/>
      <w:marRight w:val="0"/>
      <w:marTop w:val="0"/>
      <w:marBottom w:val="0"/>
      <w:divBdr>
        <w:top w:val="none" w:sz="0" w:space="0" w:color="auto"/>
        <w:left w:val="none" w:sz="0" w:space="0" w:color="auto"/>
        <w:bottom w:val="none" w:sz="0" w:space="0" w:color="auto"/>
        <w:right w:val="none" w:sz="0" w:space="0" w:color="auto"/>
      </w:divBdr>
    </w:div>
    <w:div w:id="1262451102">
      <w:bodyDiv w:val="1"/>
      <w:marLeft w:val="0"/>
      <w:marRight w:val="0"/>
      <w:marTop w:val="0"/>
      <w:marBottom w:val="0"/>
      <w:divBdr>
        <w:top w:val="none" w:sz="0" w:space="0" w:color="auto"/>
        <w:left w:val="none" w:sz="0" w:space="0" w:color="auto"/>
        <w:bottom w:val="none" w:sz="0" w:space="0" w:color="auto"/>
        <w:right w:val="none" w:sz="0" w:space="0" w:color="auto"/>
      </w:divBdr>
    </w:div>
    <w:div w:id="1394889788">
      <w:bodyDiv w:val="1"/>
      <w:marLeft w:val="0"/>
      <w:marRight w:val="0"/>
      <w:marTop w:val="0"/>
      <w:marBottom w:val="0"/>
      <w:divBdr>
        <w:top w:val="none" w:sz="0" w:space="0" w:color="auto"/>
        <w:left w:val="none" w:sz="0" w:space="0" w:color="auto"/>
        <w:bottom w:val="none" w:sz="0" w:space="0" w:color="auto"/>
        <w:right w:val="none" w:sz="0" w:space="0" w:color="auto"/>
      </w:divBdr>
    </w:div>
    <w:div w:id="1583679294">
      <w:bodyDiv w:val="1"/>
      <w:marLeft w:val="0"/>
      <w:marRight w:val="0"/>
      <w:marTop w:val="0"/>
      <w:marBottom w:val="0"/>
      <w:divBdr>
        <w:top w:val="none" w:sz="0" w:space="0" w:color="auto"/>
        <w:left w:val="none" w:sz="0" w:space="0" w:color="auto"/>
        <w:bottom w:val="none" w:sz="0" w:space="0" w:color="auto"/>
        <w:right w:val="none" w:sz="0" w:space="0" w:color="auto"/>
      </w:divBdr>
    </w:div>
    <w:div w:id="2085254903">
      <w:bodyDiv w:val="1"/>
      <w:marLeft w:val="0"/>
      <w:marRight w:val="0"/>
      <w:marTop w:val="0"/>
      <w:marBottom w:val="0"/>
      <w:divBdr>
        <w:top w:val="none" w:sz="0" w:space="0" w:color="auto"/>
        <w:left w:val="none" w:sz="0" w:space="0" w:color="auto"/>
        <w:bottom w:val="none" w:sz="0" w:space="0" w:color="auto"/>
        <w:right w:val="none" w:sz="0" w:space="0" w:color="auto"/>
      </w:divBdr>
    </w:div>
    <w:div w:id="209754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file:///C:\Users\Coco\AppData\Local\Microsoft\Windows\Temporary%20Internet%20Files\Content.Outlook\W7ED4V1N\www.microniser.com" TargetMode="External"/><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cid:image013.png@01CF21A1.AC280970" TargetMode="External"/><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hyperlink" Target="mailto:colette.rey@c-reycom.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hyperlink" Target="http://www.ftz.fr/" TargetMode="External"/><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image" Target="media/image1.jpeg"/><Relationship Id="rId15" Type="http://schemas.openxmlformats.org/officeDocument/2006/relationships/image" Target="cid:image012.jpg@01CF21CC.DED4D990" TargetMode="Externa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1</Pages>
  <Words>6074</Words>
  <Characters>33413</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Coco</dc:creator>
  <cp:lastModifiedBy>Coco</cp:lastModifiedBy>
  <cp:revision>28</cp:revision>
  <cp:lastPrinted>2014-04-03T15:02:00Z</cp:lastPrinted>
  <dcterms:created xsi:type="dcterms:W3CDTF">2014-04-29T16:55:00Z</dcterms:created>
  <dcterms:modified xsi:type="dcterms:W3CDTF">2014-06-18T08:46:00Z</dcterms:modified>
</cp:coreProperties>
</file>